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5F9AFF" w14:textId="7FD2474E" w:rsidR="00B736C9" w:rsidRPr="00F601DB" w:rsidRDefault="00C67745" w:rsidP="00294347">
      <w:pPr>
        <w:pStyle w:val="CRCoverPage"/>
        <w:tabs>
          <w:tab w:val="left" w:pos="3402"/>
          <w:tab w:val="right" w:pos="9639"/>
        </w:tabs>
        <w:spacing w:after="0"/>
        <w:rPr>
          <w:rFonts w:eastAsia="宋体"/>
          <w:b/>
          <w:noProof/>
          <w:sz w:val="24"/>
          <w:lang w:eastAsia="zh-CN"/>
        </w:rPr>
      </w:pPr>
      <w:r w:rsidRPr="00C67745">
        <w:rPr>
          <w:b/>
          <w:noProof/>
          <w:sz w:val="24"/>
        </w:rPr>
        <w:t>3GPP TSG RAN Meeting #8</w:t>
      </w:r>
      <w:r w:rsidR="005E36FF">
        <w:rPr>
          <w:b/>
          <w:noProof/>
          <w:sz w:val="24"/>
        </w:rPr>
        <w:t>6</w:t>
      </w:r>
      <w:r w:rsidR="00B736C9" w:rsidRPr="00285EB2">
        <w:rPr>
          <w:b/>
          <w:i/>
          <w:noProof/>
          <w:sz w:val="28"/>
        </w:rPr>
        <w:tab/>
      </w:r>
      <w:r>
        <w:rPr>
          <w:b/>
          <w:i/>
          <w:noProof/>
          <w:sz w:val="28"/>
        </w:rPr>
        <w:tab/>
      </w:r>
      <w:r w:rsidR="00250DB8" w:rsidRPr="00250DB8">
        <w:rPr>
          <w:b/>
          <w:noProof/>
          <w:sz w:val="24"/>
        </w:rPr>
        <w:t>RP-192794</w:t>
      </w:r>
    </w:p>
    <w:p w14:paraId="23C9EF4C" w14:textId="04875F03" w:rsidR="00294347" w:rsidRPr="00294347" w:rsidRDefault="005E36FF" w:rsidP="00C67745">
      <w:pPr>
        <w:pStyle w:val="Header"/>
        <w:rPr>
          <w:b w:val="0"/>
          <w:sz w:val="24"/>
        </w:rPr>
      </w:pPr>
      <w:r>
        <w:rPr>
          <w:rFonts w:eastAsia="MS Mincho"/>
          <w:bCs w:val="0"/>
          <w:sz w:val="24"/>
          <w:szCs w:val="20"/>
          <w:lang w:val="en-GB"/>
        </w:rPr>
        <w:t>S</w:t>
      </w:r>
      <w:r w:rsidR="004D45A8">
        <w:rPr>
          <w:rFonts w:eastAsia="MS Mincho"/>
          <w:bCs w:val="0"/>
          <w:sz w:val="24"/>
          <w:szCs w:val="20"/>
          <w:lang w:val="en-GB"/>
        </w:rPr>
        <w:t>it</w:t>
      </w:r>
      <w:r>
        <w:rPr>
          <w:rFonts w:eastAsia="MS Mincho"/>
          <w:bCs w:val="0"/>
          <w:sz w:val="24"/>
          <w:szCs w:val="20"/>
          <w:lang w:val="en-GB"/>
        </w:rPr>
        <w:t>ges</w:t>
      </w:r>
      <w:r w:rsidR="00C67745" w:rsidRPr="00C67745">
        <w:rPr>
          <w:rFonts w:eastAsia="MS Mincho"/>
          <w:bCs w:val="0"/>
          <w:sz w:val="24"/>
          <w:szCs w:val="20"/>
          <w:lang w:val="en-GB"/>
        </w:rPr>
        <w:t xml:space="preserve">, </w:t>
      </w:r>
      <w:r>
        <w:rPr>
          <w:rFonts w:eastAsia="MS Mincho"/>
          <w:bCs w:val="0"/>
          <w:sz w:val="24"/>
          <w:szCs w:val="20"/>
          <w:lang w:val="en-GB"/>
        </w:rPr>
        <w:t>Spain, 9</w:t>
      </w:r>
      <w:r w:rsidRPr="005E36FF">
        <w:rPr>
          <w:rFonts w:eastAsia="MS Mincho"/>
          <w:bCs w:val="0"/>
          <w:sz w:val="24"/>
          <w:szCs w:val="20"/>
          <w:vertAlign w:val="superscript"/>
          <w:lang w:val="en-GB"/>
        </w:rPr>
        <w:t>th</w:t>
      </w:r>
      <w:r>
        <w:rPr>
          <w:rFonts w:eastAsia="MS Mincho"/>
          <w:bCs w:val="0"/>
          <w:sz w:val="24"/>
          <w:szCs w:val="20"/>
          <w:lang w:val="en-GB"/>
        </w:rPr>
        <w:t xml:space="preserve"> – 12</w:t>
      </w:r>
      <w:r w:rsidRPr="005E36FF">
        <w:rPr>
          <w:rFonts w:eastAsia="MS Mincho"/>
          <w:bCs w:val="0"/>
          <w:sz w:val="24"/>
          <w:szCs w:val="20"/>
          <w:vertAlign w:val="superscript"/>
          <w:lang w:val="en-GB"/>
        </w:rPr>
        <w:t>th</w:t>
      </w:r>
      <w:r>
        <w:rPr>
          <w:rFonts w:eastAsia="MS Mincho"/>
          <w:bCs w:val="0"/>
          <w:sz w:val="24"/>
          <w:szCs w:val="20"/>
          <w:lang w:val="en-GB"/>
        </w:rPr>
        <w:t xml:space="preserve"> December</w:t>
      </w:r>
      <w:r w:rsidR="00C67745" w:rsidRPr="00C67745">
        <w:rPr>
          <w:rFonts w:eastAsia="MS Mincho"/>
          <w:bCs w:val="0"/>
          <w:sz w:val="24"/>
          <w:szCs w:val="20"/>
          <w:lang w:val="en-GB"/>
        </w:rPr>
        <w:t>, 2019</w:t>
      </w:r>
      <w:r w:rsidR="00FA5F6E">
        <w:rPr>
          <w:sz w:val="24"/>
        </w:rPr>
        <w:tab/>
      </w:r>
    </w:p>
    <w:p w14:paraId="14EE0091" w14:textId="77777777" w:rsidR="00B736C9" w:rsidRDefault="00B736C9" w:rsidP="00294347">
      <w:pPr>
        <w:pStyle w:val="CRCoverPage"/>
        <w:outlineLvl w:val="0"/>
        <w:rPr>
          <w:b/>
          <w:noProof/>
          <w:sz w:val="24"/>
        </w:rPr>
      </w:pPr>
    </w:p>
    <w:p w14:paraId="099878DF" w14:textId="044A9CDB" w:rsidR="00E90E49" w:rsidRPr="0015625D" w:rsidRDefault="00E90E49" w:rsidP="00737295">
      <w:pPr>
        <w:overflowPunct/>
        <w:autoSpaceDE/>
        <w:autoSpaceDN/>
        <w:adjustRightInd/>
        <w:spacing w:before="240"/>
        <w:jc w:val="left"/>
        <w:textAlignment w:val="auto"/>
        <w:rPr>
          <w:b/>
          <w:noProof/>
          <w:sz w:val="24"/>
          <w:lang w:val="en-US"/>
        </w:rPr>
      </w:pPr>
      <w:r w:rsidRPr="00361D9F">
        <w:rPr>
          <w:rFonts w:eastAsia="MS Mincho"/>
          <w:b/>
          <w:noProof/>
          <w:sz w:val="24"/>
          <w:lang w:val="en-US" w:eastAsia="en-US"/>
        </w:rPr>
        <w:t>Agenda Item</w:t>
      </w:r>
      <w:r w:rsidRPr="00650FDC">
        <w:rPr>
          <w:rFonts w:eastAsia="MS Mincho"/>
          <w:b/>
          <w:noProof/>
          <w:sz w:val="24"/>
          <w:lang w:val="en-US" w:eastAsia="en-US"/>
        </w:rPr>
        <w:t>:</w:t>
      </w:r>
      <w:r w:rsidRPr="00650FDC">
        <w:rPr>
          <w:rFonts w:eastAsia="MS Mincho"/>
          <w:b/>
          <w:noProof/>
          <w:sz w:val="24"/>
          <w:lang w:val="en-US" w:eastAsia="en-US"/>
        </w:rPr>
        <w:tab/>
      </w:r>
      <w:r w:rsidR="003124CA">
        <w:rPr>
          <w:rFonts w:eastAsia="MS Mincho"/>
          <w:b/>
          <w:noProof/>
          <w:sz w:val="24"/>
          <w:lang w:val="en-US" w:eastAsia="en-US"/>
        </w:rPr>
        <w:t>9.1.1</w:t>
      </w:r>
    </w:p>
    <w:p w14:paraId="3961AD59" w14:textId="77777777" w:rsidR="00E90E49" w:rsidRPr="00737295" w:rsidRDefault="003D3C45" w:rsidP="00737295">
      <w:pPr>
        <w:overflowPunct/>
        <w:autoSpaceDE/>
        <w:autoSpaceDN/>
        <w:adjustRightInd/>
        <w:jc w:val="left"/>
        <w:textAlignment w:val="auto"/>
        <w:rPr>
          <w:b/>
          <w:noProof/>
          <w:sz w:val="24"/>
          <w:lang w:val="en-US"/>
        </w:rPr>
      </w:pPr>
      <w:r w:rsidRPr="00737295">
        <w:rPr>
          <w:rFonts w:eastAsia="MS Mincho"/>
          <w:b/>
          <w:noProof/>
          <w:sz w:val="24"/>
          <w:lang w:val="en-US" w:eastAsia="en-US"/>
        </w:rPr>
        <w:t>Source:</w:t>
      </w:r>
      <w:r w:rsidR="00E90E49" w:rsidRPr="00737295">
        <w:rPr>
          <w:rFonts w:eastAsia="MS Mincho"/>
          <w:b/>
          <w:noProof/>
          <w:sz w:val="24"/>
          <w:lang w:val="en-US" w:eastAsia="en-US"/>
        </w:rPr>
        <w:tab/>
      </w:r>
      <w:r w:rsidR="00737295">
        <w:rPr>
          <w:rFonts w:hint="eastAsia"/>
          <w:b/>
          <w:noProof/>
          <w:sz w:val="24"/>
          <w:lang w:val="en-US"/>
        </w:rPr>
        <w:tab/>
      </w:r>
      <w:r w:rsidR="00737295" w:rsidRPr="00132B13">
        <w:rPr>
          <w:rFonts w:hint="eastAsia"/>
          <w:b/>
          <w:noProof/>
          <w:sz w:val="24"/>
          <w:lang w:val="en-US"/>
        </w:rPr>
        <w:t>Huawei</w:t>
      </w:r>
      <w:r w:rsidR="00D25DE6" w:rsidRPr="00132B13">
        <w:rPr>
          <w:rFonts w:hint="eastAsia"/>
          <w:b/>
          <w:noProof/>
          <w:sz w:val="24"/>
          <w:lang w:val="en-US"/>
        </w:rPr>
        <w:t>, HiSilicon</w:t>
      </w:r>
    </w:p>
    <w:p w14:paraId="7343FADB" w14:textId="53716B53" w:rsidR="00B1130D" w:rsidRDefault="003D3C45" w:rsidP="001E3D13">
      <w:pPr>
        <w:overflowPunct/>
        <w:autoSpaceDE/>
        <w:autoSpaceDN/>
        <w:adjustRightInd/>
        <w:ind w:left="1701" w:hanging="1701"/>
        <w:jc w:val="left"/>
        <w:textAlignment w:val="auto"/>
        <w:rPr>
          <w:b/>
          <w:noProof/>
          <w:sz w:val="24"/>
          <w:lang w:val="en-US"/>
        </w:rPr>
      </w:pPr>
      <w:r w:rsidRPr="00737295">
        <w:rPr>
          <w:rFonts w:eastAsia="MS Mincho"/>
          <w:b/>
          <w:noProof/>
          <w:sz w:val="24"/>
          <w:lang w:val="en-US" w:eastAsia="en-US"/>
        </w:rPr>
        <w:t>Title:</w:t>
      </w:r>
      <w:r w:rsidR="00E90E49" w:rsidRPr="00737295">
        <w:rPr>
          <w:rFonts w:eastAsia="MS Mincho"/>
          <w:b/>
          <w:noProof/>
          <w:sz w:val="24"/>
          <w:lang w:val="en-US" w:eastAsia="en-US"/>
        </w:rPr>
        <w:tab/>
      </w:r>
      <w:r w:rsidR="00F505AD">
        <w:rPr>
          <w:rFonts w:eastAsia="MS Mincho"/>
          <w:b/>
          <w:noProof/>
          <w:sz w:val="24"/>
          <w:lang w:val="en-US" w:eastAsia="en-US"/>
        </w:rPr>
        <w:t xml:space="preserve">Views on </w:t>
      </w:r>
      <w:r w:rsidR="003124CA" w:rsidRPr="003124CA">
        <w:rPr>
          <w:rFonts w:eastAsia="MS Mincho"/>
          <w:b/>
          <w:noProof/>
          <w:sz w:val="24"/>
          <w:lang w:val="en-US" w:eastAsia="en-US"/>
        </w:rPr>
        <w:t>NR MIMO enhancements</w:t>
      </w:r>
    </w:p>
    <w:p w14:paraId="11FBA75C" w14:textId="77777777" w:rsidR="003A08CC" w:rsidRPr="00DD7008" w:rsidRDefault="00737295" w:rsidP="00E05760">
      <w:pPr>
        <w:overflowPunct/>
        <w:autoSpaceDE/>
        <w:autoSpaceDN/>
        <w:adjustRightInd/>
        <w:jc w:val="left"/>
        <w:textAlignment w:val="auto"/>
        <w:rPr>
          <w:rFonts w:eastAsia="MS Mincho"/>
          <w:b/>
          <w:noProof/>
          <w:sz w:val="24"/>
          <w:lang w:val="en-US" w:eastAsia="en-US"/>
        </w:rPr>
      </w:pPr>
      <w:r>
        <w:rPr>
          <w:rFonts w:eastAsia="MS Mincho"/>
          <w:b/>
          <w:noProof/>
          <w:sz w:val="24"/>
          <w:lang w:val="en-US" w:eastAsia="en-US"/>
        </w:rPr>
        <w:t>Document for:</w:t>
      </w:r>
      <w:r>
        <w:rPr>
          <w:rFonts w:eastAsia="MS Mincho"/>
          <w:b/>
          <w:noProof/>
          <w:sz w:val="24"/>
          <w:lang w:val="en-US" w:eastAsia="en-US"/>
        </w:rPr>
        <w:tab/>
        <w:t>Discussion</w:t>
      </w:r>
      <w:r>
        <w:rPr>
          <w:rFonts w:hint="eastAsia"/>
          <w:b/>
          <w:noProof/>
          <w:sz w:val="24"/>
          <w:lang w:val="en-US"/>
        </w:rPr>
        <w:t xml:space="preserve"> </w:t>
      </w:r>
      <w:r w:rsidR="001E3D13">
        <w:rPr>
          <w:b/>
          <w:noProof/>
          <w:sz w:val="24"/>
          <w:lang w:val="en-US"/>
        </w:rPr>
        <w:t>and Decision</w:t>
      </w:r>
    </w:p>
    <w:p w14:paraId="7E503B60" w14:textId="77777777" w:rsidR="00144AA2" w:rsidRPr="00840070" w:rsidRDefault="00144AA2" w:rsidP="00144AA2">
      <w:pPr>
        <w:pStyle w:val="Heading1"/>
        <w:textAlignment w:val="auto"/>
        <w:rPr>
          <w:lang w:val="en-US"/>
        </w:rPr>
      </w:pPr>
      <w:r w:rsidRPr="00840070">
        <w:rPr>
          <w:lang w:val="en-US"/>
        </w:rPr>
        <w:t>Introduction</w:t>
      </w:r>
    </w:p>
    <w:p w14:paraId="726969A2" w14:textId="77777777" w:rsidR="003124CA" w:rsidRPr="003124CA" w:rsidRDefault="003124CA" w:rsidP="003124CA">
      <w:pPr>
        <w:rPr>
          <w:lang w:val="en-US"/>
        </w:rPr>
      </w:pPr>
      <w:r w:rsidRPr="003124CA">
        <w:rPr>
          <w:lang w:val="en-US"/>
        </w:rPr>
        <w:t>Based on the guidance from chairman and the online/offline inputs in RAN Meeting #85, Rel-17 NR MIMO enhancement email discussion was divided into 3 stages:</w:t>
      </w:r>
    </w:p>
    <w:p w14:paraId="51065C9E" w14:textId="77777777" w:rsidR="003124CA" w:rsidRPr="003124CA" w:rsidRDefault="003124CA" w:rsidP="003124CA">
      <w:pPr>
        <w:rPr>
          <w:lang w:val="en-US"/>
        </w:rPr>
      </w:pPr>
      <w:r w:rsidRPr="003124CA">
        <w:rPr>
          <w:rFonts w:hint="eastAsia"/>
          <w:lang w:val="en-US"/>
        </w:rPr>
        <w:t>·</w:t>
      </w:r>
      <w:r w:rsidRPr="003124CA">
        <w:rPr>
          <w:lang w:val="en-US"/>
        </w:rPr>
        <w:tab/>
        <w:t>Phase-1: Targeted scenarios (use cases, deployments)</w:t>
      </w:r>
    </w:p>
    <w:p w14:paraId="7C1C0178" w14:textId="77777777" w:rsidR="003124CA" w:rsidRPr="003124CA" w:rsidRDefault="003124CA" w:rsidP="003124CA">
      <w:pPr>
        <w:rPr>
          <w:lang w:val="en-US"/>
        </w:rPr>
      </w:pPr>
      <w:r w:rsidRPr="003124CA">
        <w:rPr>
          <w:rFonts w:hint="eastAsia"/>
          <w:lang w:val="en-US"/>
        </w:rPr>
        <w:t>·</w:t>
      </w:r>
      <w:r w:rsidRPr="003124CA">
        <w:rPr>
          <w:lang w:val="en-US"/>
        </w:rPr>
        <w:tab/>
        <w:t xml:space="preserve">Phase-2: Potential enhancements (features) </w:t>
      </w:r>
    </w:p>
    <w:p w14:paraId="59716442" w14:textId="77777777" w:rsidR="003124CA" w:rsidRPr="003124CA" w:rsidRDefault="003124CA" w:rsidP="003124CA">
      <w:pPr>
        <w:rPr>
          <w:lang w:val="en-US"/>
        </w:rPr>
      </w:pPr>
      <w:r w:rsidRPr="003124CA">
        <w:rPr>
          <w:rFonts w:hint="eastAsia"/>
          <w:lang w:val="en-US"/>
        </w:rPr>
        <w:t>·</w:t>
      </w:r>
      <w:r w:rsidRPr="003124CA">
        <w:rPr>
          <w:lang w:val="en-US"/>
        </w:rPr>
        <w:tab/>
        <w:t xml:space="preserve">Phase-3: Toward WID drafting </w:t>
      </w:r>
    </w:p>
    <w:p w14:paraId="6E2027FE" w14:textId="0B4C64A0" w:rsidR="003124CA" w:rsidRPr="003124CA" w:rsidRDefault="003124CA" w:rsidP="003124CA">
      <w:pPr>
        <w:rPr>
          <w:lang w:val="en-US"/>
        </w:rPr>
      </w:pPr>
      <w:r w:rsidRPr="003124CA">
        <w:rPr>
          <w:lang w:val="en-US"/>
        </w:rPr>
        <w:t>Phase 1 discussion was finished on October 5 and identified eight categories of targeted scenarios, in which FDD MIMO enhancement based on partial reciprocity was taken as a separate scenario (Scenario 5) and supported by 25 companies. Phase 2 discussion was finished on November 9 and captured 7 scenarios with 13 features, in which CSI measurement and reporting exploiting partial reciprocity was the only feature under Scenario 5</w:t>
      </w:r>
      <w:r w:rsidR="00395EE7">
        <w:rPr>
          <w:lang w:val="en-US"/>
        </w:rPr>
        <w:t xml:space="preserve"> </w:t>
      </w:r>
      <w:r w:rsidRPr="003124CA">
        <w:rPr>
          <w:lang w:val="en-US"/>
        </w:rPr>
        <w:t xml:space="preserve">(FDD reciprocity CSI) and supported by 29 companies. Now the Phase 3 is under discussed, and </w:t>
      </w:r>
      <w:r w:rsidR="003C3456" w:rsidRPr="003C3456">
        <w:rPr>
          <w:lang w:val="en-US"/>
        </w:rPr>
        <w:t>the moderato</w:t>
      </w:r>
      <w:r w:rsidR="003C3456">
        <w:rPr>
          <w:lang w:val="en-US"/>
        </w:rPr>
        <w:t>r</w:t>
      </w:r>
      <w:r w:rsidRPr="003124CA">
        <w:rPr>
          <w:lang w:val="en-US"/>
        </w:rPr>
        <w:t xml:space="preserve"> provided the drafting WID including 5 objectives, in which FDD MIMO enhancement based on partial reciprocity was a sub-feature under Objective 5 (5.b)</w:t>
      </w:r>
      <w:r w:rsidR="00395EE7">
        <w:rPr>
          <w:lang w:val="en-US"/>
        </w:rPr>
        <w:t>, only for study in Rel-17 in spite of the amount of support expressed for this scenario and the need to specify such enhancements in Rel-17.</w:t>
      </w:r>
      <w:r w:rsidRPr="003124CA">
        <w:rPr>
          <w:lang w:val="en-US"/>
        </w:rPr>
        <w:t>.</w:t>
      </w:r>
    </w:p>
    <w:p w14:paraId="02485390" w14:textId="71068C3D" w:rsidR="00137520" w:rsidRDefault="003124CA" w:rsidP="003124CA">
      <w:pPr>
        <w:rPr>
          <w:lang w:val="en-US"/>
        </w:rPr>
      </w:pPr>
      <w:r w:rsidRPr="003124CA">
        <w:rPr>
          <w:lang w:val="en-US"/>
        </w:rPr>
        <w:t xml:space="preserve">In this contribution, our views on the drafting WID for Rel-17 NR MIMO are provided. </w:t>
      </w:r>
      <w:r w:rsidR="00395EE7">
        <w:rPr>
          <w:lang w:val="en-US"/>
        </w:rPr>
        <w:t>M</w:t>
      </w:r>
      <w:r w:rsidR="00F505AD" w:rsidRPr="00F505AD">
        <w:rPr>
          <w:lang w:val="en-US"/>
        </w:rPr>
        <w:t>easurement results of FDD partial reciprocity</w:t>
      </w:r>
      <w:r>
        <w:rPr>
          <w:lang w:val="en-US"/>
        </w:rPr>
        <w:t xml:space="preserve"> </w:t>
      </w:r>
      <w:r w:rsidR="00395EE7">
        <w:rPr>
          <w:lang w:val="en-US"/>
        </w:rPr>
        <w:t>are also</w:t>
      </w:r>
      <w:r w:rsidR="00395EE7" w:rsidRPr="003124CA">
        <w:rPr>
          <w:lang w:val="en-US"/>
        </w:rPr>
        <w:t xml:space="preserve"> </w:t>
      </w:r>
      <w:r w:rsidR="00F505AD" w:rsidRPr="003124CA">
        <w:rPr>
          <w:lang w:val="en-US"/>
        </w:rPr>
        <w:t>provided</w:t>
      </w:r>
      <w:r w:rsidRPr="003124CA">
        <w:rPr>
          <w:lang w:val="en-US"/>
        </w:rPr>
        <w:t>.</w:t>
      </w:r>
      <w:r w:rsidR="00395EE7">
        <w:rPr>
          <w:lang w:val="en-US"/>
        </w:rPr>
        <w:t xml:space="preserve"> </w:t>
      </w:r>
    </w:p>
    <w:p w14:paraId="3DAC20D5" w14:textId="77777777" w:rsidR="00913D67" w:rsidRDefault="004771E1" w:rsidP="007D5696">
      <w:pPr>
        <w:pStyle w:val="Heading1"/>
        <w:rPr>
          <w:lang w:val="en-US"/>
        </w:rPr>
      </w:pPr>
      <w:r>
        <w:rPr>
          <w:rFonts w:hint="eastAsia"/>
          <w:lang w:val="en-US"/>
        </w:rPr>
        <w:t>Discussion</w:t>
      </w:r>
    </w:p>
    <w:p w14:paraId="4AB7C200" w14:textId="233EEDDB" w:rsidR="000C18A2" w:rsidRDefault="003124CA" w:rsidP="003124CA">
      <w:pPr>
        <w:pStyle w:val="Heading2"/>
        <w:rPr>
          <w:lang w:val="en-US"/>
        </w:rPr>
      </w:pPr>
      <w:r w:rsidRPr="003124CA">
        <w:rPr>
          <w:lang w:val="en-US"/>
        </w:rPr>
        <w:t>Views on draft WID</w:t>
      </w:r>
      <w:r w:rsidR="00395EE7">
        <w:rPr>
          <w:lang w:val="en-US"/>
        </w:rPr>
        <w:t xml:space="preserve"> from the work area moderator</w:t>
      </w:r>
    </w:p>
    <w:p w14:paraId="58593B2A" w14:textId="2FD5596E" w:rsidR="00FD2989" w:rsidRDefault="003C3456" w:rsidP="00137520">
      <w:pPr>
        <w:rPr>
          <w:lang w:val="en-US" w:eastAsia="en-US"/>
        </w:rPr>
      </w:pPr>
      <w:r>
        <w:rPr>
          <w:lang w:val="en-US" w:eastAsia="en-US"/>
        </w:rPr>
        <w:t>T</w:t>
      </w:r>
      <w:r w:rsidRPr="003C3456">
        <w:rPr>
          <w:lang w:val="en-US" w:eastAsia="en-US"/>
        </w:rPr>
        <w:t>he moderato</w:t>
      </w:r>
      <w:r>
        <w:rPr>
          <w:lang w:val="en-US" w:eastAsia="en-US"/>
        </w:rPr>
        <w:t xml:space="preserve">r </w:t>
      </w:r>
      <w:r w:rsidR="003124CA" w:rsidRPr="003124CA">
        <w:rPr>
          <w:lang w:val="en-US" w:eastAsia="en-US"/>
        </w:rPr>
        <w:t>provided the drafting WID for Rel-17 NR MIMO Phase 3 discussion, which including the 5 objectives in Table 1.</w:t>
      </w:r>
    </w:p>
    <w:tbl>
      <w:tblPr>
        <w:tblW w:w="10060" w:type="dxa"/>
        <w:tblCellMar>
          <w:left w:w="0" w:type="dxa"/>
          <w:right w:w="0" w:type="dxa"/>
        </w:tblCellMar>
        <w:tblLook w:val="04A0" w:firstRow="1" w:lastRow="0" w:firstColumn="1" w:lastColumn="0" w:noHBand="0" w:noVBand="1"/>
      </w:tblPr>
      <w:tblGrid>
        <w:gridCol w:w="10060"/>
      </w:tblGrid>
      <w:tr w:rsidR="003124CA" w:rsidRPr="003124CA" w14:paraId="3BD56104" w14:textId="77777777" w:rsidTr="00DE4DAB">
        <w:trPr>
          <w:trHeight w:val="148"/>
        </w:trPr>
        <w:tc>
          <w:tcPr>
            <w:tcW w:w="10060" w:type="dxa"/>
            <w:tcBorders>
              <w:top w:val="single" w:sz="8" w:space="0" w:color="000000"/>
              <w:left w:val="single" w:sz="8" w:space="0" w:color="000000"/>
              <w:bottom w:val="single" w:sz="8" w:space="0" w:color="000000"/>
              <w:right w:val="single" w:sz="8" w:space="0" w:color="000000"/>
            </w:tcBorders>
            <w:shd w:val="clear" w:color="auto" w:fill="BFBFBF"/>
            <w:tcMar>
              <w:top w:w="15" w:type="dxa"/>
              <w:left w:w="53" w:type="dxa"/>
              <w:bottom w:w="0" w:type="dxa"/>
              <w:right w:w="53" w:type="dxa"/>
            </w:tcMar>
            <w:vAlign w:val="center"/>
            <w:hideMark/>
          </w:tcPr>
          <w:p w14:paraId="70425575" w14:textId="4037C167" w:rsidR="003124CA" w:rsidRPr="003124CA" w:rsidRDefault="003124CA" w:rsidP="003124CA">
            <w:pPr>
              <w:spacing w:after="0"/>
              <w:jc w:val="center"/>
              <w:rPr>
                <w:rFonts w:ascii="Times New Roman" w:hAnsi="Times New Roman"/>
                <w:lang w:val="en-US"/>
              </w:rPr>
            </w:pPr>
            <w:r w:rsidRPr="003124CA">
              <w:rPr>
                <w:rFonts w:ascii="Times New Roman" w:hAnsi="Times New Roman"/>
                <w:b/>
                <w:bCs/>
                <w:lang w:val="en-US"/>
              </w:rPr>
              <w:t>Draft WID for Rel-17 NR MIMO</w:t>
            </w:r>
          </w:p>
        </w:tc>
      </w:tr>
      <w:tr w:rsidR="003124CA" w:rsidRPr="003124CA" w14:paraId="290B07FD" w14:textId="77777777" w:rsidTr="00CE7A16">
        <w:trPr>
          <w:trHeight w:val="674"/>
        </w:trPr>
        <w:tc>
          <w:tcPr>
            <w:tcW w:w="10060"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p w14:paraId="03F7A582" w14:textId="77777777" w:rsidR="003124CA" w:rsidRPr="003124CA" w:rsidRDefault="003124CA" w:rsidP="001F7A6B">
            <w:pPr>
              <w:numPr>
                <w:ilvl w:val="0"/>
                <w:numId w:val="12"/>
              </w:numPr>
              <w:spacing w:after="0"/>
              <w:ind w:hanging="357"/>
              <w:jc w:val="left"/>
              <w:rPr>
                <w:rFonts w:ascii="Times New Roman" w:hAnsi="Times New Roman"/>
                <w:lang w:val="en-US"/>
              </w:rPr>
            </w:pPr>
            <w:r w:rsidRPr="003124CA">
              <w:rPr>
                <w:rFonts w:ascii="Times New Roman" w:hAnsi="Times New Roman"/>
              </w:rPr>
              <w:t xml:space="preserve">Enhancement on multi-beam operation, mainly targeting FR2 while also applicable to FR1: </w:t>
            </w:r>
          </w:p>
          <w:p w14:paraId="4E95118A" w14:textId="77777777" w:rsidR="003124CA" w:rsidRPr="003124CA" w:rsidRDefault="003124CA" w:rsidP="001F7A6B">
            <w:pPr>
              <w:numPr>
                <w:ilvl w:val="1"/>
                <w:numId w:val="12"/>
              </w:numPr>
              <w:spacing w:after="0"/>
              <w:ind w:hanging="357"/>
              <w:jc w:val="left"/>
              <w:rPr>
                <w:rFonts w:ascii="Times New Roman" w:hAnsi="Times New Roman"/>
                <w:lang w:val="en-US"/>
              </w:rPr>
            </w:pPr>
            <w:r w:rsidRPr="003124CA">
              <w:rPr>
                <w:rFonts w:ascii="Times New Roman" w:hAnsi="Times New Roman"/>
              </w:rPr>
              <w:t xml:space="preserve">Identify and specify features to facilitate more efficient (lower latency and overhead) DL/UL beam management to support higher intra- and L1/L2-centric inter-cell mobility and/or a larger number of configured TCI states: </w:t>
            </w:r>
            <w:r w:rsidRPr="003124CA">
              <w:rPr>
                <w:rFonts w:ascii="Times New Roman" w:hAnsi="Times New Roman"/>
                <w:color w:val="FF0000"/>
                <w:sz w:val="22"/>
                <w:szCs w:val="22"/>
              </w:rPr>
              <w:t>[27 companies]</w:t>
            </w:r>
          </w:p>
          <w:p w14:paraId="47CEC681" w14:textId="77777777" w:rsidR="003124CA" w:rsidRPr="003124CA" w:rsidRDefault="003124CA" w:rsidP="001F7A6B">
            <w:pPr>
              <w:numPr>
                <w:ilvl w:val="2"/>
                <w:numId w:val="12"/>
              </w:numPr>
              <w:spacing w:after="0"/>
              <w:ind w:hanging="357"/>
              <w:jc w:val="left"/>
              <w:rPr>
                <w:rFonts w:ascii="Times New Roman" w:hAnsi="Times New Roman"/>
                <w:lang w:val="en-US"/>
              </w:rPr>
            </w:pPr>
            <w:r w:rsidRPr="003124CA">
              <w:rPr>
                <w:rFonts w:ascii="Times New Roman" w:hAnsi="Times New Roman"/>
              </w:rPr>
              <w:t>Common beam for data and control transmission/reception for DL and UL, especially for intra-band CA</w:t>
            </w:r>
          </w:p>
          <w:p w14:paraId="62A227DD" w14:textId="77777777" w:rsidR="003124CA" w:rsidRPr="003124CA" w:rsidRDefault="003124CA" w:rsidP="001F7A6B">
            <w:pPr>
              <w:numPr>
                <w:ilvl w:val="2"/>
                <w:numId w:val="12"/>
              </w:numPr>
              <w:spacing w:after="0"/>
              <w:ind w:hanging="357"/>
              <w:jc w:val="left"/>
              <w:rPr>
                <w:rFonts w:ascii="Times New Roman" w:hAnsi="Times New Roman"/>
                <w:lang w:val="en-US"/>
              </w:rPr>
            </w:pPr>
            <w:r w:rsidRPr="003124CA">
              <w:rPr>
                <w:rFonts w:ascii="Times New Roman" w:hAnsi="Times New Roman"/>
              </w:rPr>
              <w:t>Unified TCI framework for DL/UL beam indication</w:t>
            </w:r>
          </w:p>
          <w:p w14:paraId="01E043CC" w14:textId="77777777" w:rsidR="003124CA" w:rsidRPr="003124CA" w:rsidRDefault="003124CA" w:rsidP="001F7A6B">
            <w:pPr>
              <w:numPr>
                <w:ilvl w:val="2"/>
                <w:numId w:val="12"/>
              </w:numPr>
              <w:spacing w:after="0"/>
              <w:ind w:hanging="357"/>
              <w:jc w:val="left"/>
              <w:rPr>
                <w:rFonts w:ascii="Times New Roman" w:hAnsi="Times New Roman"/>
                <w:lang w:val="en-US"/>
              </w:rPr>
            </w:pPr>
            <w:r w:rsidRPr="003124CA">
              <w:rPr>
                <w:rFonts w:ascii="Times New Roman" w:hAnsi="Times New Roman"/>
              </w:rPr>
              <w:t xml:space="preserve">Enhancement on </w:t>
            </w:r>
            <w:proofErr w:type="spellStart"/>
            <w:r w:rsidRPr="003124CA">
              <w:rPr>
                <w:rFonts w:ascii="Times New Roman" w:hAnsi="Times New Roman"/>
              </w:rPr>
              <w:t>signaling</w:t>
            </w:r>
            <w:proofErr w:type="spellEnd"/>
            <w:r w:rsidRPr="003124CA">
              <w:rPr>
                <w:rFonts w:ascii="Times New Roman" w:hAnsi="Times New Roman"/>
              </w:rPr>
              <w:t xml:space="preserve"> mechanisms for the above features to improve latency and efficiency, such as more dynamic usage of control </w:t>
            </w:r>
            <w:proofErr w:type="spellStart"/>
            <w:r w:rsidRPr="003124CA">
              <w:rPr>
                <w:rFonts w:ascii="Times New Roman" w:hAnsi="Times New Roman"/>
              </w:rPr>
              <w:t>signaling</w:t>
            </w:r>
            <w:proofErr w:type="spellEnd"/>
            <w:r w:rsidRPr="003124CA">
              <w:rPr>
                <w:rFonts w:ascii="Times New Roman" w:hAnsi="Times New Roman"/>
              </w:rPr>
              <w:t xml:space="preserve"> (as opposed to RRC)</w:t>
            </w:r>
          </w:p>
          <w:p w14:paraId="13959BEA" w14:textId="77777777" w:rsidR="003124CA" w:rsidRPr="003124CA" w:rsidRDefault="003124CA" w:rsidP="001F7A6B">
            <w:pPr>
              <w:numPr>
                <w:ilvl w:val="1"/>
                <w:numId w:val="12"/>
              </w:numPr>
              <w:spacing w:after="0"/>
              <w:ind w:hanging="357"/>
              <w:jc w:val="left"/>
              <w:rPr>
                <w:rFonts w:ascii="Times New Roman" w:hAnsi="Times New Roman"/>
                <w:lang w:val="en-US"/>
              </w:rPr>
            </w:pPr>
            <w:r w:rsidRPr="003124CA">
              <w:rPr>
                <w:rFonts w:ascii="Times New Roman" w:hAnsi="Times New Roman"/>
              </w:rPr>
              <w:t xml:space="preserve">Identify and specify features to facilitate UL beam selection for UEs equipped with multiple panels: </w:t>
            </w:r>
            <w:r w:rsidRPr="003124CA">
              <w:rPr>
                <w:rFonts w:ascii="Times New Roman" w:hAnsi="Times New Roman"/>
                <w:color w:val="FF0000"/>
                <w:sz w:val="22"/>
                <w:szCs w:val="22"/>
              </w:rPr>
              <w:t>[23 companies]</w:t>
            </w:r>
          </w:p>
          <w:p w14:paraId="6D8B1954" w14:textId="77777777" w:rsidR="003124CA" w:rsidRPr="003124CA" w:rsidRDefault="003124CA" w:rsidP="001F7A6B">
            <w:pPr>
              <w:numPr>
                <w:ilvl w:val="2"/>
                <w:numId w:val="12"/>
              </w:numPr>
              <w:spacing w:after="0"/>
              <w:ind w:hanging="357"/>
              <w:jc w:val="left"/>
              <w:rPr>
                <w:rFonts w:ascii="Times New Roman" w:hAnsi="Times New Roman"/>
                <w:lang w:val="en-US"/>
              </w:rPr>
            </w:pPr>
            <w:r w:rsidRPr="003124CA">
              <w:rPr>
                <w:rFonts w:ascii="Times New Roman" w:hAnsi="Times New Roman"/>
              </w:rPr>
              <w:t>UL beam indication based on the unified TCI framework</w:t>
            </w:r>
          </w:p>
          <w:p w14:paraId="0C579AA3" w14:textId="77777777" w:rsidR="003124CA" w:rsidRPr="003124CA" w:rsidRDefault="003124CA" w:rsidP="001F7A6B">
            <w:pPr>
              <w:numPr>
                <w:ilvl w:val="2"/>
                <w:numId w:val="12"/>
              </w:numPr>
              <w:spacing w:after="0"/>
              <w:ind w:hanging="357"/>
              <w:jc w:val="left"/>
              <w:rPr>
                <w:rFonts w:ascii="Times New Roman" w:hAnsi="Times New Roman"/>
                <w:lang w:val="en-US"/>
              </w:rPr>
            </w:pPr>
            <w:r w:rsidRPr="003124CA">
              <w:rPr>
                <w:rFonts w:ascii="Times New Roman" w:hAnsi="Times New Roman"/>
              </w:rPr>
              <w:t xml:space="preserve">Enabling </w:t>
            </w:r>
            <w:proofErr w:type="spellStart"/>
            <w:r w:rsidRPr="003124CA">
              <w:rPr>
                <w:rFonts w:ascii="Times New Roman" w:hAnsi="Times New Roman"/>
              </w:rPr>
              <w:t>STxMP</w:t>
            </w:r>
            <w:proofErr w:type="spellEnd"/>
            <w:r w:rsidRPr="003124CA">
              <w:rPr>
                <w:rFonts w:ascii="Times New Roman" w:hAnsi="Times New Roman"/>
              </w:rPr>
              <w:t xml:space="preserve"> (simultaneous transmission across multiple panels) </w:t>
            </w:r>
          </w:p>
          <w:p w14:paraId="17D42114" w14:textId="77777777" w:rsidR="003124CA" w:rsidRPr="003124CA" w:rsidRDefault="003124CA" w:rsidP="001F7A6B">
            <w:pPr>
              <w:numPr>
                <w:ilvl w:val="2"/>
                <w:numId w:val="12"/>
              </w:numPr>
              <w:spacing w:after="0"/>
              <w:ind w:hanging="357"/>
              <w:jc w:val="left"/>
              <w:rPr>
                <w:rFonts w:ascii="Times New Roman" w:hAnsi="Times New Roman"/>
                <w:lang w:val="en-US"/>
              </w:rPr>
            </w:pPr>
            <w:r w:rsidRPr="003124CA">
              <w:rPr>
                <w:rFonts w:ascii="Times New Roman" w:hAnsi="Times New Roman"/>
              </w:rPr>
              <w:t xml:space="preserve">Enabling fast panel selection beyond what is feasible in Rel.15/16 NR </w:t>
            </w:r>
          </w:p>
          <w:p w14:paraId="4005C924" w14:textId="77777777" w:rsidR="003124CA" w:rsidRPr="003124CA" w:rsidRDefault="003124CA" w:rsidP="001F7A6B">
            <w:pPr>
              <w:numPr>
                <w:ilvl w:val="2"/>
                <w:numId w:val="12"/>
              </w:numPr>
              <w:spacing w:after="0"/>
              <w:ind w:hanging="357"/>
              <w:jc w:val="left"/>
              <w:rPr>
                <w:rFonts w:ascii="Times New Roman" w:hAnsi="Times New Roman"/>
                <w:lang w:val="en-US"/>
              </w:rPr>
            </w:pPr>
            <w:r w:rsidRPr="003124CA">
              <w:rPr>
                <w:rFonts w:ascii="Times New Roman" w:hAnsi="Times New Roman"/>
              </w:rPr>
              <w:t>Panel-specific UL timing and power control</w:t>
            </w:r>
          </w:p>
          <w:p w14:paraId="390251DB" w14:textId="77777777" w:rsidR="003124CA" w:rsidRPr="003124CA" w:rsidRDefault="003124CA" w:rsidP="001F7A6B">
            <w:pPr>
              <w:numPr>
                <w:ilvl w:val="1"/>
                <w:numId w:val="12"/>
              </w:numPr>
              <w:spacing w:after="0"/>
              <w:ind w:hanging="357"/>
              <w:jc w:val="left"/>
              <w:rPr>
                <w:rFonts w:ascii="Times New Roman" w:hAnsi="Times New Roman"/>
                <w:lang w:val="en-US"/>
              </w:rPr>
            </w:pPr>
            <w:r w:rsidRPr="003124CA">
              <w:rPr>
                <w:rFonts w:ascii="Times New Roman" w:hAnsi="Times New Roman"/>
              </w:rPr>
              <w:lastRenderedPageBreak/>
              <w:t xml:space="preserve">Study UE-initiated or L1-event-driven beam management for reducing latency and probability of beam failure event </w:t>
            </w:r>
            <w:r w:rsidRPr="003124CA">
              <w:rPr>
                <w:rFonts w:ascii="Times New Roman" w:hAnsi="Times New Roman"/>
                <w:color w:val="FF0000"/>
                <w:sz w:val="22"/>
                <w:szCs w:val="22"/>
              </w:rPr>
              <w:t>[10 companies]</w:t>
            </w:r>
          </w:p>
        </w:tc>
      </w:tr>
      <w:tr w:rsidR="003124CA" w:rsidRPr="003124CA" w14:paraId="0E6536ED" w14:textId="77777777" w:rsidTr="00DE4DAB">
        <w:trPr>
          <w:trHeight w:val="532"/>
        </w:trPr>
        <w:tc>
          <w:tcPr>
            <w:tcW w:w="10060"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p w14:paraId="273E4F0D" w14:textId="77777777" w:rsidR="003124CA" w:rsidRPr="003124CA" w:rsidRDefault="003124CA" w:rsidP="001F7A6B">
            <w:pPr>
              <w:numPr>
                <w:ilvl w:val="0"/>
                <w:numId w:val="13"/>
              </w:numPr>
              <w:tabs>
                <w:tab w:val="num" w:pos="720"/>
              </w:tabs>
              <w:spacing w:after="0"/>
              <w:ind w:hanging="357"/>
              <w:jc w:val="left"/>
              <w:rPr>
                <w:rFonts w:ascii="Times New Roman" w:hAnsi="Times New Roman"/>
                <w:lang w:val="en-US"/>
              </w:rPr>
            </w:pPr>
            <w:r w:rsidRPr="003124CA">
              <w:rPr>
                <w:rFonts w:ascii="Times New Roman" w:hAnsi="Times New Roman"/>
              </w:rPr>
              <w:lastRenderedPageBreak/>
              <w:t>Enhancement on the support for multi-TRP deployment, targeting both FR1 and FR2:</w:t>
            </w:r>
          </w:p>
          <w:p w14:paraId="1C6B6CE8" w14:textId="77777777" w:rsidR="003124CA" w:rsidRPr="003124CA" w:rsidRDefault="003124CA" w:rsidP="001F7A6B">
            <w:pPr>
              <w:numPr>
                <w:ilvl w:val="1"/>
                <w:numId w:val="13"/>
              </w:numPr>
              <w:tabs>
                <w:tab w:val="num" w:pos="1440"/>
              </w:tabs>
              <w:spacing w:after="0"/>
              <w:ind w:hanging="357"/>
              <w:jc w:val="left"/>
              <w:rPr>
                <w:rFonts w:ascii="Times New Roman" w:hAnsi="Times New Roman"/>
                <w:lang w:val="en-US"/>
              </w:rPr>
            </w:pPr>
            <w:r w:rsidRPr="003124CA">
              <w:rPr>
                <w:rFonts w:ascii="Times New Roman" w:hAnsi="Times New Roman"/>
              </w:rPr>
              <w:t xml:space="preserve">Identify and specify features to improve reliability and robustness for channels other than PDSCH (that is, PDCCH, PUSCH, and PUCCH) using multi-TRP and/or multi-panel, with Rel.16 reliability features as the baseline </w:t>
            </w:r>
            <w:r w:rsidRPr="003124CA">
              <w:rPr>
                <w:rFonts w:ascii="Times New Roman" w:hAnsi="Times New Roman"/>
                <w:color w:val="FF0000"/>
                <w:sz w:val="22"/>
                <w:szCs w:val="22"/>
              </w:rPr>
              <w:t>[29 companies]</w:t>
            </w:r>
          </w:p>
          <w:p w14:paraId="603DC92F" w14:textId="77777777" w:rsidR="003124CA" w:rsidRPr="003124CA" w:rsidRDefault="003124CA" w:rsidP="001F7A6B">
            <w:pPr>
              <w:numPr>
                <w:ilvl w:val="1"/>
                <w:numId w:val="13"/>
              </w:numPr>
              <w:tabs>
                <w:tab w:val="num" w:pos="1440"/>
              </w:tabs>
              <w:spacing w:after="0"/>
              <w:ind w:hanging="357"/>
              <w:jc w:val="left"/>
              <w:rPr>
                <w:rFonts w:ascii="Times New Roman" w:hAnsi="Times New Roman"/>
                <w:lang w:val="en-US"/>
              </w:rPr>
            </w:pPr>
            <w:r w:rsidRPr="003124CA">
              <w:rPr>
                <w:rFonts w:ascii="Times New Roman" w:hAnsi="Times New Roman"/>
              </w:rPr>
              <w:t xml:space="preserve">Identify and specify features to enable inter-cell multi-TRP operations </w:t>
            </w:r>
            <w:r w:rsidRPr="003124CA">
              <w:rPr>
                <w:rFonts w:ascii="Times New Roman" w:hAnsi="Times New Roman"/>
                <w:color w:val="FF0000"/>
                <w:sz w:val="22"/>
                <w:szCs w:val="22"/>
              </w:rPr>
              <w:t>[17 companies]</w:t>
            </w:r>
          </w:p>
          <w:p w14:paraId="3D5C0629" w14:textId="38B68356" w:rsidR="003124CA" w:rsidRPr="003124CA" w:rsidRDefault="003124CA" w:rsidP="00CE7A16">
            <w:pPr>
              <w:numPr>
                <w:ilvl w:val="1"/>
                <w:numId w:val="13"/>
              </w:numPr>
              <w:tabs>
                <w:tab w:val="num" w:pos="1440"/>
              </w:tabs>
              <w:spacing w:after="0"/>
              <w:ind w:hanging="357"/>
              <w:jc w:val="left"/>
              <w:rPr>
                <w:rFonts w:ascii="Times New Roman" w:hAnsi="Times New Roman"/>
                <w:lang w:val="en-US"/>
              </w:rPr>
            </w:pPr>
            <w:r w:rsidRPr="003124CA">
              <w:rPr>
                <w:rFonts w:ascii="Times New Roman" w:hAnsi="Times New Roman"/>
              </w:rPr>
              <w:t xml:space="preserve">Evaluate and, if needed, specify enhancements for simultaneous multi-TRP transmission with multi-panel reception </w:t>
            </w:r>
            <w:r w:rsidRPr="003124CA">
              <w:rPr>
                <w:rFonts w:ascii="Times New Roman" w:hAnsi="Times New Roman"/>
                <w:color w:val="FF0000"/>
                <w:sz w:val="22"/>
                <w:szCs w:val="22"/>
              </w:rPr>
              <w:t xml:space="preserve">[Not </w:t>
            </w:r>
            <w:r w:rsidR="00B77BAC">
              <w:rPr>
                <w:rFonts w:ascii="Times New Roman" w:hAnsi="Times New Roman"/>
                <w:color w:val="FF0000"/>
                <w:sz w:val="22"/>
                <w:szCs w:val="22"/>
              </w:rPr>
              <w:t>discussed</w:t>
            </w:r>
            <w:r w:rsidRPr="003124CA">
              <w:rPr>
                <w:rFonts w:ascii="Times New Roman" w:hAnsi="Times New Roman"/>
                <w:color w:val="FF0000"/>
                <w:sz w:val="22"/>
                <w:szCs w:val="22"/>
              </w:rPr>
              <w:t xml:space="preserve"> in Phase </w:t>
            </w:r>
            <w:r w:rsidR="00B77BAC" w:rsidRPr="003124CA">
              <w:rPr>
                <w:rFonts w:ascii="Times New Roman" w:hAnsi="Times New Roman"/>
                <w:color w:val="FF0000"/>
                <w:sz w:val="22"/>
                <w:szCs w:val="22"/>
              </w:rPr>
              <w:t>II</w:t>
            </w:r>
            <w:r w:rsidRPr="003124CA">
              <w:rPr>
                <w:rFonts w:ascii="Times New Roman" w:hAnsi="Times New Roman"/>
                <w:color w:val="FF0000"/>
                <w:sz w:val="22"/>
                <w:szCs w:val="22"/>
              </w:rPr>
              <w:t>]</w:t>
            </w:r>
          </w:p>
        </w:tc>
      </w:tr>
      <w:tr w:rsidR="003124CA" w:rsidRPr="003124CA" w14:paraId="38BF3B9D" w14:textId="77777777" w:rsidTr="00DE4DAB">
        <w:trPr>
          <w:trHeight w:val="1264"/>
        </w:trPr>
        <w:tc>
          <w:tcPr>
            <w:tcW w:w="10060"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p w14:paraId="5BF8E861" w14:textId="77777777" w:rsidR="003124CA" w:rsidRPr="003124CA" w:rsidRDefault="003124CA" w:rsidP="001F7A6B">
            <w:pPr>
              <w:numPr>
                <w:ilvl w:val="0"/>
                <w:numId w:val="14"/>
              </w:numPr>
              <w:tabs>
                <w:tab w:val="num" w:pos="720"/>
              </w:tabs>
              <w:spacing w:after="0"/>
              <w:ind w:hanging="357"/>
              <w:jc w:val="left"/>
              <w:rPr>
                <w:rFonts w:ascii="Times New Roman" w:hAnsi="Times New Roman"/>
                <w:lang w:val="en-US"/>
              </w:rPr>
            </w:pPr>
            <w:r w:rsidRPr="003124CA">
              <w:rPr>
                <w:rFonts w:ascii="Times New Roman" w:hAnsi="Times New Roman"/>
              </w:rPr>
              <w:t xml:space="preserve">Enhancement on improving SRS coverage and capacity, targeting both FR1 and FR2: </w:t>
            </w:r>
            <w:r w:rsidRPr="003124CA">
              <w:rPr>
                <w:rFonts w:ascii="Times New Roman" w:hAnsi="Times New Roman"/>
                <w:color w:val="FF0000"/>
                <w:sz w:val="22"/>
                <w:szCs w:val="22"/>
              </w:rPr>
              <w:t>[28 companies]</w:t>
            </w:r>
          </w:p>
          <w:p w14:paraId="76F7B99C" w14:textId="77777777" w:rsidR="003124CA" w:rsidRPr="003124CA" w:rsidRDefault="003124CA" w:rsidP="001F7A6B">
            <w:pPr>
              <w:numPr>
                <w:ilvl w:val="1"/>
                <w:numId w:val="14"/>
              </w:numPr>
              <w:tabs>
                <w:tab w:val="num" w:pos="1440"/>
              </w:tabs>
              <w:spacing w:after="0"/>
              <w:ind w:hanging="357"/>
              <w:jc w:val="left"/>
              <w:rPr>
                <w:rFonts w:ascii="Times New Roman" w:hAnsi="Times New Roman"/>
                <w:lang w:val="en-US"/>
              </w:rPr>
            </w:pPr>
            <w:r w:rsidRPr="003124CA">
              <w:rPr>
                <w:rFonts w:ascii="Times New Roman" w:hAnsi="Times New Roman"/>
              </w:rPr>
              <w:t>Identify and specify enhancements on aperiodic SRS triggering</w:t>
            </w:r>
          </w:p>
          <w:p w14:paraId="189896DA" w14:textId="77777777" w:rsidR="003124CA" w:rsidRPr="003124CA" w:rsidRDefault="003124CA" w:rsidP="001F7A6B">
            <w:pPr>
              <w:numPr>
                <w:ilvl w:val="1"/>
                <w:numId w:val="14"/>
              </w:numPr>
              <w:tabs>
                <w:tab w:val="num" w:pos="1440"/>
              </w:tabs>
              <w:spacing w:after="0"/>
              <w:ind w:hanging="357"/>
              <w:jc w:val="left"/>
              <w:rPr>
                <w:rFonts w:ascii="Times New Roman" w:hAnsi="Times New Roman"/>
                <w:lang w:val="en-US"/>
              </w:rPr>
            </w:pPr>
            <w:r w:rsidRPr="003124CA">
              <w:rPr>
                <w:rFonts w:ascii="Times New Roman" w:hAnsi="Times New Roman"/>
              </w:rPr>
              <w:t xml:space="preserve">Specify SRS switching for up to 8 antennas (e.g., </w:t>
            </w:r>
            <w:proofErr w:type="spellStart"/>
            <w:r w:rsidRPr="003124CA">
              <w:rPr>
                <w:rFonts w:ascii="Times New Roman" w:hAnsi="Times New Roman"/>
              </w:rPr>
              <w:t>xTyR</w:t>
            </w:r>
            <w:proofErr w:type="spellEnd"/>
            <w:r w:rsidRPr="003124CA">
              <w:rPr>
                <w:rFonts w:ascii="Times New Roman" w:hAnsi="Times New Roman"/>
              </w:rPr>
              <w:t>, x &lt;=4, 4 &lt; y &lt;= 8)</w:t>
            </w:r>
          </w:p>
          <w:p w14:paraId="30DFE25E" w14:textId="77777777" w:rsidR="003124CA" w:rsidRPr="003124CA" w:rsidRDefault="003124CA" w:rsidP="001F7A6B">
            <w:pPr>
              <w:numPr>
                <w:ilvl w:val="1"/>
                <w:numId w:val="14"/>
              </w:numPr>
              <w:tabs>
                <w:tab w:val="num" w:pos="1440"/>
              </w:tabs>
              <w:spacing w:after="0"/>
              <w:ind w:hanging="357"/>
              <w:jc w:val="left"/>
              <w:rPr>
                <w:rFonts w:ascii="Times New Roman" w:hAnsi="Times New Roman"/>
                <w:lang w:val="en-US"/>
              </w:rPr>
            </w:pPr>
            <w:r w:rsidRPr="003124CA">
              <w:rPr>
                <w:rFonts w:ascii="Times New Roman" w:hAnsi="Times New Roman"/>
              </w:rPr>
              <w:t>Evaluate and, if needed, specify mechanism(s) to enhance SRS coverage including SRS time bundling and increased SRS repetition</w:t>
            </w:r>
          </w:p>
          <w:p w14:paraId="17FBFA55" w14:textId="77777777" w:rsidR="003124CA" w:rsidRPr="003124CA" w:rsidRDefault="003124CA" w:rsidP="001F7A6B">
            <w:pPr>
              <w:numPr>
                <w:ilvl w:val="1"/>
                <w:numId w:val="14"/>
              </w:numPr>
              <w:tabs>
                <w:tab w:val="num" w:pos="1440"/>
              </w:tabs>
              <w:spacing w:after="0"/>
              <w:ind w:hanging="357"/>
              <w:jc w:val="left"/>
              <w:rPr>
                <w:rFonts w:ascii="Times New Roman" w:hAnsi="Times New Roman"/>
                <w:lang w:val="en-US"/>
              </w:rPr>
            </w:pPr>
            <w:r w:rsidRPr="003124CA">
              <w:rPr>
                <w:rFonts w:ascii="Times New Roman" w:hAnsi="Times New Roman"/>
              </w:rPr>
              <w:t>Evaluate and, if needed, specify SRS enhancement(s) for enabling high-resolution DL and/or codebook-based UL precoding assuming TDD reciprocity</w:t>
            </w:r>
          </w:p>
        </w:tc>
      </w:tr>
      <w:tr w:rsidR="003124CA" w:rsidRPr="003124CA" w14:paraId="148060C9" w14:textId="77777777" w:rsidTr="00DE4DAB">
        <w:trPr>
          <w:trHeight w:val="963"/>
        </w:trPr>
        <w:tc>
          <w:tcPr>
            <w:tcW w:w="10060"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p w14:paraId="1B5EBA5F" w14:textId="77777777" w:rsidR="003124CA" w:rsidRPr="003124CA" w:rsidRDefault="003124CA" w:rsidP="001F7A6B">
            <w:pPr>
              <w:numPr>
                <w:ilvl w:val="0"/>
                <w:numId w:val="15"/>
              </w:numPr>
              <w:spacing w:after="0"/>
              <w:ind w:hanging="357"/>
              <w:jc w:val="left"/>
              <w:rPr>
                <w:rFonts w:ascii="Times New Roman" w:hAnsi="Times New Roman"/>
                <w:lang w:val="en-US"/>
              </w:rPr>
            </w:pPr>
            <w:r w:rsidRPr="003124CA">
              <w:rPr>
                <w:rFonts w:ascii="Times New Roman" w:hAnsi="Times New Roman"/>
              </w:rPr>
              <w:t xml:space="preserve">Evaluate (including quantifying the performance-overhead </w:t>
            </w:r>
            <w:proofErr w:type="spellStart"/>
            <w:r w:rsidRPr="003124CA">
              <w:rPr>
                <w:rFonts w:ascii="Times New Roman" w:hAnsi="Times New Roman"/>
              </w:rPr>
              <w:t>tradeoff</w:t>
            </w:r>
            <w:proofErr w:type="spellEnd"/>
            <w:r w:rsidRPr="003124CA">
              <w:rPr>
                <w:rFonts w:ascii="Times New Roman" w:hAnsi="Times New Roman"/>
              </w:rPr>
              <w:t xml:space="preserve"> under realistic scenarios) and, if needed, specify UL transmission enhancements and, if needed, specify DL control </w:t>
            </w:r>
            <w:proofErr w:type="spellStart"/>
            <w:r w:rsidRPr="003124CA">
              <w:rPr>
                <w:rFonts w:ascii="Times New Roman" w:hAnsi="Times New Roman"/>
              </w:rPr>
              <w:t>signaling</w:t>
            </w:r>
            <w:proofErr w:type="spellEnd"/>
            <w:r w:rsidRPr="003124CA">
              <w:rPr>
                <w:rFonts w:ascii="Times New Roman" w:hAnsi="Times New Roman"/>
              </w:rPr>
              <w:t xml:space="preserve"> support, mainly targeting FR1, for enabling:</w:t>
            </w:r>
          </w:p>
          <w:p w14:paraId="1C209B2A" w14:textId="77777777" w:rsidR="003124CA" w:rsidRPr="003124CA" w:rsidRDefault="003124CA" w:rsidP="001F7A6B">
            <w:pPr>
              <w:numPr>
                <w:ilvl w:val="1"/>
                <w:numId w:val="15"/>
              </w:numPr>
              <w:spacing w:after="0"/>
              <w:ind w:hanging="357"/>
              <w:jc w:val="left"/>
              <w:rPr>
                <w:rFonts w:ascii="Times New Roman" w:hAnsi="Times New Roman"/>
                <w:lang w:val="en-US"/>
              </w:rPr>
            </w:pPr>
            <w:r w:rsidRPr="003124CA">
              <w:rPr>
                <w:rFonts w:ascii="Times New Roman" w:hAnsi="Times New Roman"/>
              </w:rPr>
              <w:t xml:space="preserve">High resolution codebook-based UL precoding assuming TDD reciprocity </w:t>
            </w:r>
            <w:r w:rsidRPr="003124CA">
              <w:rPr>
                <w:rFonts w:ascii="Times New Roman" w:hAnsi="Times New Roman"/>
                <w:color w:val="FF0000"/>
                <w:sz w:val="22"/>
                <w:szCs w:val="22"/>
              </w:rPr>
              <w:t>[10 companies]</w:t>
            </w:r>
          </w:p>
          <w:p w14:paraId="29ED6D21" w14:textId="77777777" w:rsidR="003124CA" w:rsidRPr="003124CA" w:rsidRDefault="003124CA" w:rsidP="001F7A6B">
            <w:pPr>
              <w:numPr>
                <w:ilvl w:val="1"/>
                <w:numId w:val="15"/>
              </w:numPr>
              <w:spacing w:after="0"/>
              <w:ind w:hanging="357"/>
              <w:jc w:val="left"/>
              <w:rPr>
                <w:rFonts w:ascii="Times New Roman" w:hAnsi="Times New Roman"/>
                <w:lang w:val="en-US"/>
              </w:rPr>
            </w:pPr>
            <w:r w:rsidRPr="003124CA">
              <w:rPr>
                <w:rFonts w:ascii="Times New Roman" w:hAnsi="Times New Roman"/>
              </w:rPr>
              <w:t xml:space="preserve">UL frequency selective precoding </w:t>
            </w:r>
            <w:r w:rsidRPr="003124CA">
              <w:rPr>
                <w:rFonts w:ascii="Times New Roman" w:hAnsi="Times New Roman"/>
                <w:color w:val="FF0000"/>
                <w:sz w:val="22"/>
                <w:szCs w:val="22"/>
              </w:rPr>
              <w:t>[9 companies]</w:t>
            </w:r>
          </w:p>
        </w:tc>
      </w:tr>
      <w:tr w:rsidR="003124CA" w:rsidRPr="003124CA" w14:paraId="38CAE053" w14:textId="77777777" w:rsidTr="00DE4DAB">
        <w:trPr>
          <w:trHeight w:val="1386"/>
        </w:trPr>
        <w:tc>
          <w:tcPr>
            <w:tcW w:w="10060"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p w14:paraId="1C0DB1AC" w14:textId="77777777" w:rsidR="003124CA" w:rsidRPr="003124CA" w:rsidRDefault="003124CA" w:rsidP="001F7A6B">
            <w:pPr>
              <w:numPr>
                <w:ilvl w:val="0"/>
                <w:numId w:val="16"/>
              </w:numPr>
              <w:spacing w:after="0"/>
              <w:ind w:hanging="357"/>
              <w:jc w:val="left"/>
              <w:rPr>
                <w:rFonts w:ascii="Times New Roman" w:hAnsi="Times New Roman"/>
                <w:lang w:val="en-US"/>
              </w:rPr>
            </w:pPr>
            <w:r w:rsidRPr="003124CA">
              <w:rPr>
                <w:rFonts w:ascii="Times New Roman" w:hAnsi="Times New Roman"/>
              </w:rPr>
              <w:t>Enhancement on CSI measurement and reporting:</w:t>
            </w:r>
          </w:p>
          <w:p w14:paraId="5465E53B" w14:textId="77777777" w:rsidR="003124CA" w:rsidRPr="003124CA" w:rsidRDefault="003124CA" w:rsidP="001F7A6B">
            <w:pPr>
              <w:numPr>
                <w:ilvl w:val="1"/>
                <w:numId w:val="16"/>
              </w:numPr>
              <w:spacing w:after="0"/>
              <w:ind w:hanging="357"/>
              <w:jc w:val="left"/>
              <w:rPr>
                <w:rFonts w:ascii="Times New Roman" w:hAnsi="Times New Roman"/>
                <w:lang w:val="en-US"/>
              </w:rPr>
            </w:pPr>
            <w:r w:rsidRPr="003124CA">
              <w:rPr>
                <w:rFonts w:ascii="Times New Roman" w:hAnsi="Times New Roman"/>
              </w:rPr>
              <w:t xml:space="preserve">Evaluate and, if needed, specify CSI reporting for DL multi-TRP and/or multi-panel transmission, including CSI for URLLC use cases, targeting both FR1 and FR2 </w:t>
            </w:r>
            <w:r w:rsidRPr="003124CA">
              <w:rPr>
                <w:rFonts w:ascii="Times New Roman" w:hAnsi="Times New Roman"/>
                <w:color w:val="FF0000"/>
                <w:sz w:val="22"/>
                <w:szCs w:val="22"/>
              </w:rPr>
              <w:t>[15 companies]</w:t>
            </w:r>
          </w:p>
          <w:p w14:paraId="6417E8CA" w14:textId="77777777" w:rsidR="003124CA" w:rsidRPr="003124CA" w:rsidRDefault="003124CA" w:rsidP="001F7A6B">
            <w:pPr>
              <w:numPr>
                <w:ilvl w:val="1"/>
                <w:numId w:val="16"/>
              </w:numPr>
              <w:spacing w:after="0"/>
              <w:ind w:hanging="357"/>
              <w:jc w:val="left"/>
              <w:rPr>
                <w:rFonts w:ascii="Times New Roman" w:hAnsi="Times New Roman"/>
                <w:lang w:val="en-US"/>
              </w:rPr>
            </w:pPr>
            <w:r w:rsidRPr="003124CA">
              <w:rPr>
                <w:rFonts w:ascii="Times New Roman" w:hAnsi="Times New Roman"/>
              </w:rPr>
              <w:t xml:space="preserve">Study CSI measurement and reporting (including codebook) where angle(s) and delay(s) are estimated at the gNB based on SRS, and the remaining DL CSI is reported by the UE, mainly targeting FR1 </w:t>
            </w:r>
            <w:r w:rsidRPr="003124CA">
              <w:rPr>
                <w:rFonts w:ascii="Times New Roman" w:hAnsi="Times New Roman"/>
                <w:color w:val="FF0000"/>
                <w:sz w:val="22"/>
                <w:szCs w:val="22"/>
              </w:rPr>
              <w:t>[29 companies]</w:t>
            </w:r>
          </w:p>
          <w:p w14:paraId="044A7DDB" w14:textId="5674C272" w:rsidR="003124CA" w:rsidRPr="003124CA" w:rsidRDefault="003124CA" w:rsidP="001F7A6B">
            <w:pPr>
              <w:numPr>
                <w:ilvl w:val="1"/>
                <w:numId w:val="16"/>
              </w:numPr>
              <w:spacing w:after="0"/>
              <w:ind w:hanging="357"/>
              <w:jc w:val="left"/>
              <w:rPr>
                <w:rFonts w:ascii="Times New Roman" w:hAnsi="Times New Roman"/>
                <w:lang w:val="en-US"/>
              </w:rPr>
            </w:pPr>
            <w:r w:rsidRPr="003124CA">
              <w:rPr>
                <w:rFonts w:ascii="Times New Roman" w:hAnsi="Times New Roman"/>
              </w:rPr>
              <w:t>Study reporting mechanism(s) for CSI overhead reduction and for tackling CSI aging assuming high speed UEs (such as high-speed train and vehicular scenarios), mainly targeting FR1</w:t>
            </w:r>
            <w:r w:rsidR="00B77BAC">
              <w:rPr>
                <w:rFonts w:ascii="Times New Roman" w:hAnsi="Times New Roman"/>
              </w:rPr>
              <w:t xml:space="preserve"> </w:t>
            </w:r>
            <w:r w:rsidRPr="003124CA">
              <w:rPr>
                <w:rFonts w:ascii="Times New Roman" w:hAnsi="Times New Roman"/>
                <w:color w:val="FF0000"/>
                <w:sz w:val="22"/>
                <w:szCs w:val="22"/>
              </w:rPr>
              <w:t>[19 companies]</w:t>
            </w:r>
          </w:p>
        </w:tc>
      </w:tr>
    </w:tbl>
    <w:p w14:paraId="479E2501" w14:textId="77777777" w:rsidR="003124CA" w:rsidRPr="003124CA" w:rsidRDefault="003124CA" w:rsidP="003124CA">
      <w:pPr>
        <w:jc w:val="center"/>
        <w:rPr>
          <w:rFonts w:ascii="Times New Roman" w:hAnsi="Times New Roman"/>
          <w:b/>
          <w:sz w:val="18"/>
          <w:szCs w:val="18"/>
          <w:lang w:eastAsia="en-US"/>
        </w:rPr>
      </w:pPr>
      <w:r w:rsidRPr="003124CA">
        <w:rPr>
          <w:rFonts w:ascii="Times New Roman" w:hAnsi="Times New Roman"/>
          <w:b/>
          <w:sz w:val="18"/>
          <w:szCs w:val="18"/>
          <w:lang w:eastAsia="en-US"/>
        </w:rPr>
        <w:t>Table 1. The Drafting WID for Rel-17 NR MIMO</w:t>
      </w:r>
    </w:p>
    <w:p w14:paraId="50A6E1C1" w14:textId="77777777" w:rsidR="003124CA" w:rsidRDefault="003124CA" w:rsidP="003124CA">
      <w:pPr>
        <w:rPr>
          <w:lang w:eastAsia="en-US"/>
        </w:rPr>
      </w:pPr>
      <w:r>
        <w:rPr>
          <w:lang w:eastAsia="en-US"/>
        </w:rPr>
        <w:t>Based on companies’ views from the Phase 2 discussion, the number of supporting companies is added under each sub-feature. From the number of supporting companies, the top 5 sub-features can be observed.</w:t>
      </w:r>
    </w:p>
    <w:p w14:paraId="0CBCF803" w14:textId="77777777" w:rsidR="00395EE7" w:rsidRDefault="003124CA" w:rsidP="003124CA">
      <w:pPr>
        <w:rPr>
          <w:b/>
          <w:i/>
          <w:lang w:eastAsia="en-US"/>
        </w:rPr>
      </w:pPr>
      <w:r w:rsidRPr="003124CA">
        <w:rPr>
          <w:b/>
          <w:i/>
          <w:lang w:eastAsia="en-US"/>
        </w:rPr>
        <w:t>Observation 1: From the view of supporting companies’ number, top 5 sub-features are</w:t>
      </w:r>
    </w:p>
    <w:p w14:paraId="24545565" w14:textId="447F0936" w:rsidR="00395EE7" w:rsidRDefault="003124CA" w:rsidP="00CE7A16">
      <w:pPr>
        <w:pStyle w:val="ListParagraph"/>
        <w:numPr>
          <w:ilvl w:val="0"/>
          <w:numId w:val="27"/>
        </w:numPr>
        <w:rPr>
          <w:b/>
          <w:i/>
          <w:lang w:eastAsia="en-US"/>
        </w:rPr>
      </w:pPr>
      <w:r w:rsidRPr="00CE7A16">
        <w:rPr>
          <w:b/>
          <w:i/>
          <w:lang w:eastAsia="en-US"/>
        </w:rPr>
        <w:t>5b (CSI measurement and reporting enhancement based on partial reciprocity)</w:t>
      </w:r>
    </w:p>
    <w:p w14:paraId="4E750A0B" w14:textId="77777777" w:rsidR="00395EE7" w:rsidRDefault="003124CA" w:rsidP="00CE7A16">
      <w:pPr>
        <w:pStyle w:val="ListParagraph"/>
        <w:numPr>
          <w:ilvl w:val="0"/>
          <w:numId w:val="27"/>
        </w:numPr>
        <w:rPr>
          <w:b/>
          <w:i/>
          <w:lang w:eastAsia="en-US"/>
        </w:rPr>
      </w:pPr>
      <w:r w:rsidRPr="00CE7A16">
        <w:rPr>
          <w:b/>
          <w:i/>
          <w:lang w:eastAsia="en-US"/>
        </w:rPr>
        <w:t>2a (Multi-TRP for PDCCH/PUSCH/PUCCH reliability)</w:t>
      </w:r>
    </w:p>
    <w:p w14:paraId="11F5F95C" w14:textId="58913B2D" w:rsidR="00395EE7" w:rsidRDefault="003124CA" w:rsidP="00CE7A16">
      <w:pPr>
        <w:pStyle w:val="ListParagraph"/>
        <w:numPr>
          <w:ilvl w:val="0"/>
          <w:numId w:val="27"/>
        </w:numPr>
        <w:rPr>
          <w:b/>
          <w:i/>
          <w:lang w:eastAsia="en-US"/>
        </w:rPr>
      </w:pPr>
      <w:r w:rsidRPr="00CE7A16">
        <w:rPr>
          <w:b/>
          <w:i/>
          <w:lang w:eastAsia="en-US"/>
        </w:rPr>
        <w:t>3 (SRS coverage and capacity enhancement)</w:t>
      </w:r>
    </w:p>
    <w:p w14:paraId="5F50B204" w14:textId="56981007" w:rsidR="00395EE7" w:rsidRDefault="003124CA" w:rsidP="00CE7A16">
      <w:pPr>
        <w:pStyle w:val="ListParagraph"/>
        <w:numPr>
          <w:ilvl w:val="0"/>
          <w:numId w:val="27"/>
        </w:numPr>
        <w:rPr>
          <w:b/>
          <w:i/>
          <w:lang w:eastAsia="en-US"/>
        </w:rPr>
      </w:pPr>
      <w:r w:rsidRPr="00CE7A16">
        <w:rPr>
          <w:b/>
          <w:i/>
          <w:lang w:eastAsia="en-US"/>
        </w:rPr>
        <w:t>1a (DL/UL beam management enhancement)</w:t>
      </w:r>
    </w:p>
    <w:p w14:paraId="2D2F84E7" w14:textId="31C570A9" w:rsidR="003124CA" w:rsidRPr="00CE7A16" w:rsidRDefault="003124CA" w:rsidP="00CE7A16">
      <w:pPr>
        <w:pStyle w:val="ListParagraph"/>
        <w:numPr>
          <w:ilvl w:val="0"/>
          <w:numId w:val="27"/>
        </w:numPr>
        <w:rPr>
          <w:b/>
          <w:i/>
          <w:lang w:eastAsia="en-US"/>
        </w:rPr>
      </w:pPr>
      <w:r w:rsidRPr="00CE7A16">
        <w:rPr>
          <w:b/>
          <w:i/>
          <w:lang w:eastAsia="en-US"/>
        </w:rPr>
        <w:t>1b (UEs equipped with multiple panels)</w:t>
      </w:r>
    </w:p>
    <w:p w14:paraId="0F1502CE" w14:textId="77777777" w:rsidR="00395EE7" w:rsidRDefault="00395EE7" w:rsidP="003124CA">
      <w:pPr>
        <w:rPr>
          <w:lang w:eastAsia="en-US"/>
        </w:rPr>
      </w:pPr>
    </w:p>
    <w:p w14:paraId="1B08C921" w14:textId="1F24B37B" w:rsidR="003124CA" w:rsidRDefault="003124CA" w:rsidP="003124CA">
      <w:pPr>
        <w:rPr>
          <w:lang w:eastAsia="en-US"/>
        </w:rPr>
      </w:pPr>
      <w:r>
        <w:rPr>
          <w:lang w:eastAsia="en-US"/>
        </w:rPr>
        <w:t xml:space="preserve">In the current version of drafting WID, </w:t>
      </w:r>
      <w:r w:rsidR="00F505AD">
        <w:rPr>
          <w:lang w:eastAsia="en-US"/>
        </w:rPr>
        <w:t xml:space="preserve">some modification </w:t>
      </w:r>
      <w:r w:rsidR="00F505AD" w:rsidRPr="00F505AD">
        <w:rPr>
          <w:lang w:eastAsia="en-US"/>
        </w:rPr>
        <w:t>is needed</w:t>
      </w:r>
      <w:r w:rsidR="00FC3C1B">
        <w:rPr>
          <w:lang w:eastAsia="en-US"/>
        </w:rPr>
        <w:t xml:space="preserve"> on 3c, 5b and 5c</w:t>
      </w:r>
      <w:r w:rsidR="00F505AD" w:rsidRPr="00F505AD">
        <w:rPr>
          <w:lang w:eastAsia="en-US"/>
        </w:rPr>
        <w:t>, which can be found in Table 2</w:t>
      </w:r>
      <w:r w:rsidR="00395EE7">
        <w:rPr>
          <w:lang w:eastAsia="en-US"/>
        </w:rPr>
        <w:t xml:space="preserve"> with yellow </w:t>
      </w:r>
      <w:r w:rsidR="00395EE7">
        <w:rPr>
          <w:rStyle w:val="high-light-bg4"/>
          <w:rFonts w:cs="Arial"/>
        </w:rPr>
        <w:t>highlights</w:t>
      </w:r>
      <w:r w:rsidR="00F505AD">
        <w:rPr>
          <w:lang w:eastAsia="en-US"/>
        </w:rPr>
        <w:t xml:space="preserve">. For </w:t>
      </w:r>
      <w:r w:rsidR="00F505AD" w:rsidRPr="00F505AD">
        <w:rPr>
          <w:lang w:eastAsia="en-US"/>
        </w:rPr>
        <w:t>Objective set 5</w:t>
      </w:r>
      <w:r w:rsidR="00F505AD">
        <w:rPr>
          <w:lang w:eastAsia="en-US"/>
        </w:rPr>
        <w:t xml:space="preserve">, </w:t>
      </w:r>
      <w:r w:rsidR="00F505AD" w:rsidRPr="00F505AD">
        <w:rPr>
          <w:lang w:eastAsia="en-US"/>
        </w:rPr>
        <w:t xml:space="preserve">there is no reason to only study CSI enhancements in Rel-17, so objectives under CSI enhancements </w:t>
      </w:r>
      <w:r w:rsidR="00F505AD">
        <w:rPr>
          <w:lang w:eastAsia="en-US"/>
        </w:rPr>
        <w:t xml:space="preserve">should be modified </w:t>
      </w:r>
      <w:r w:rsidR="00F505AD" w:rsidRPr="00F505AD">
        <w:rPr>
          <w:lang w:eastAsia="en-US"/>
        </w:rPr>
        <w:t xml:space="preserve">to study and specify. The study phase is about selection of technical solutions and not about feasibility. </w:t>
      </w:r>
      <w:r w:rsidR="00F505AD">
        <w:rPr>
          <w:lang w:eastAsia="en-US"/>
        </w:rPr>
        <w:t xml:space="preserve">In order to </w:t>
      </w:r>
      <w:r w:rsidR="00F505AD" w:rsidRPr="00F505AD">
        <w:rPr>
          <w:lang w:eastAsia="en-US"/>
        </w:rPr>
        <w:t>avoid l</w:t>
      </w:r>
      <w:r w:rsidR="00F505AD">
        <w:rPr>
          <w:lang w:eastAsia="en-US"/>
        </w:rPr>
        <w:t>imiting the scope of solutions,</w:t>
      </w:r>
      <w:r w:rsidR="00F505AD" w:rsidRPr="00F505AD">
        <w:rPr>
          <w:lang w:eastAsia="en-US"/>
        </w:rPr>
        <w:t xml:space="preserve"> </w:t>
      </w:r>
      <w:r w:rsidR="00F505AD">
        <w:rPr>
          <w:lang w:eastAsia="en-US"/>
        </w:rPr>
        <w:t>some clarification for</w:t>
      </w:r>
      <w:r w:rsidR="00F505AD" w:rsidRPr="00F505AD">
        <w:rPr>
          <w:lang w:eastAsia="en-US"/>
        </w:rPr>
        <w:t xml:space="preserve"> the objective on partial re</w:t>
      </w:r>
      <w:r w:rsidR="00F505AD">
        <w:rPr>
          <w:lang w:eastAsia="en-US"/>
        </w:rPr>
        <w:t>ciprocity of angle and delays is needed</w:t>
      </w:r>
      <w:r w:rsidR="00F505AD" w:rsidRPr="00F505AD">
        <w:rPr>
          <w:lang w:eastAsia="en-US"/>
        </w:rPr>
        <w:t xml:space="preserve">. </w:t>
      </w:r>
      <w:r w:rsidR="00F505AD">
        <w:rPr>
          <w:lang w:eastAsia="en-US"/>
        </w:rPr>
        <w:t>In addition, w</w:t>
      </w:r>
      <w:r w:rsidR="00F505AD" w:rsidRPr="00F505AD">
        <w:rPr>
          <w:lang w:eastAsia="en-US"/>
        </w:rPr>
        <w:t>e would also like to clearly emphasize that the solution should be applicable to FDD bands.</w:t>
      </w:r>
      <w:r w:rsidR="00F505AD">
        <w:rPr>
          <w:lang w:eastAsia="en-US"/>
        </w:rPr>
        <w:t xml:space="preserve"> For </w:t>
      </w:r>
      <w:r w:rsidR="00F505AD" w:rsidRPr="00F505AD">
        <w:rPr>
          <w:lang w:eastAsia="en-US"/>
        </w:rPr>
        <w:t>Objective set 3 targets both SRS coverage and capacity, but none of the sub-bullets target capacity. So we added one sub-bullet to target SRS capacity enhancements. As explained in our earlier feedback, we think that SRS capacity enhancements should not come at the ex</w:t>
      </w:r>
      <w:r w:rsidR="00F505AD">
        <w:rPr>
          <w:lang w:eastAsia="en-US"/>
        </w:rPr>
        <w:t>pense of longer SRS periodicity</w:t>
      </w:r>
      <w:r>
        <w:rPr>
          <w:lang w:eastAsia="en-US"/>
        </w:rPr>
        <w:t>.</w:t>
      </w:r>
    </w:p>
    <w:p w14:paraId="34194C03" w14:textId="77777777" w:rsidR="00395EE7" w:rsidRDefault="00395EE7" w:rsidP="003124CA">
      <w:pPr>
        <w:rPr>
          <w:lang w:eastAsia="en-US"/>
        </w:rPr>
      </w:pPr>
    </w:p>
    <w:tbl>
      <w:tblPr>
        <w:tblW w:w="10060" w:type="dxa"/>
        <w:tblCellMar>
          <w:left w:w="0" w:type="dxa"/>
          <w:right w:w="0" w:type="dxa"/>
        </w:tblCellMar>
        <w:tblLook w:val="04A0" w:firstRow="1" w:lastRow="0" w:firstColumn="1" w:lastColumn="0" w:noHBand="0" w:noVBand="1"/>
      </w:tblPr>
      <w:tblGrid>
        <w:gridCol w:w="10060"/>
      </w:tblGrid>
      <w:tr w:rsidR="00F91399" w:rsidRPr="003124CA" w14:paraId="5E88B963" w14:textId="77777777" w:rsidTr="00D31551">
        <w:trPr>
          <w:trHeight w:val="148"/>
        </w:trPr>
        <w:tc>
          <w:tcPr>
            <w:tcW w:w="10060" w:type="dxa"/>
            <w:tcBorders>
              <w:top w:val="single" w:sz="8" w:space="0" w:color="000000"/>
              <w:left w:val="single" w:sz="8" w:space="0" w:color="000000"/>
              <w:bottom w:val="single" w:sz="8" w:space="0" w:color="000000"/>
              <w:right w:val="single" w:sz="8" w:space="0" w:color="000000"/>
            </w:tcBorders>
            <w:shd w:val="clear" w:color="auto" w:fill="BFBFBF"/>
            <w:tcMar>
              <w:top w:w="15" w:type="dxa"/>
              <w:left w:w="53" w:type="dxa"/>
              <w:bottom w:w="0" w:type="dxa"/>
              <w:right w:w="53" w:type="dxa"/>
            </w:tcMar>
            <w:vAlign w:val="center"/>
            <w:hideMark/>
          </w:tcPr>
          <w:p w14:paraId="44647FD4" w14:textId="461FF6E0" w:rsidR="00F91399" w:rsidRPr="003124CA" w:rsidRDefault="00F91399" w:rsidP="00D31551">
            <w:pPr>
              <w:spacing w:after="0"/>
              <w:jc w:val="center"/>
              <w:rPr>
                <w:rFonts w:ascii="Times New Roman" w:hAnsi="Times New Roman"/>
                <w:lang w:val="en-US"/>
              </w:rPr>
            </w:pPr>
            <w:r>
              <w:rPr>
                <w:rFonts w:ascii="Times New Roman" w:hAnsi="Times New Roman"/>
                <w:b/>
                <w:bCs/>
                <w:lang w:val="en-US"/>
              </w:rPr>
              <w:t xml:space="preserve">Modification on </w:t>
            </w:r>
            <w:r w:rsidRPr="003124CA">
              <w:rPr>
                <w:rFonts w:ascii="Times New Roman" w:hAnsi="Times New Roman"/>
                <w:b/>
                <w:bCs/>
                <w:lang w:val="en-US"/>
              </w:rPr>
              <w:t>Drafting WID for Rel-17 NR MIMO</w:t>
            </w:r>
          </w:p>
        </w:tc>
      </w:tr>
      <w:tr w:rsidR="00F91399" w:rsidRPr="003124CA" w14:paraId="3A698E41" w14:textId="77777777" w:rsidTr="005D45E5">
        <w:trPr>
          <w:trHeight w:val="725"/>
        </w:trPr>
        <w:tc>
          <w:tcPr>
            <w:tcW w:w="10060"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p w14:paraId="701DF5E9" w14:textId="671ADFA2" w:rsidR="00F91399" w:rsidRPr="003124CA" w:rsidRDefault="00F91399" w:rsidP="00FC3C1B">
            <w:pPr>
              <w:numPr>
                <w:ilvl w:val="0"/>
                <w:numId w:val="20"/>
              </w:numPr>
              <w:tabs>
                <w:tab w:val="num" w:pos="720"/>
              </w:tabs>
              <w:spacing w:after="0"/>
              <w:jc w:val="left"/>
              <w:rPr>
                <w:rFonts w:ascii="Times New Roman" w:hAnsi="Times New Roman"/>
                <w:lang w:val="en-US"/>
              </w:rPr>
            </w:pPr>
            <w:r w:rsidRPr="003124CA">
              <w:rPr>
                <w:rFonts w:ascii="Times New Roman" w:hAnsi="Times New Roman"/>
              </w:rPr>
              <w:t xml:space="preserve">Enhancement on improving SRS coverage and capacity, targeting both FR1 and FR2: </w:t>
            </w:r>
          </w:p>
          <w:p w14:paraId="4535C23E" w14:textId="0435DBCF" w:rsidR="00F91399" w:rsidRPr="0005534D" w:rsidRDefault="0005534D" w:rsidP="0005534D">
            <w:pPr>
              <w:pStyle w:val="ListParagraph"/>
              <w:numPr>
                <w:ilvl w:val="0"/>
                <w:numId w:val="24"/>
              </w:numPr>
              <w:rPr>
                <w:rFonts w:ascii="Times New Roman" w:hAnsi="Times New Roman"/>
                <w:lang w:val="en-US"/>
              </w:rPr>
            </w:pPr>
            <w:r w:rsidRPr="0005534D">
              <w:rPr>
                <w:rFonts w:ascii="Times New Roman" w:eastAsia="宋体" w:hAnsi="Times New Roman"/>
                <w:lang w:val="en-US"/>
              </w:rPr>
              <w:t xml:space="preserve">Specify enhancements to increase </w:t>
            </w:r>
            <w:r w:rsidRPr="005D45E5">
              <w:rPr>
                <w:rFonts w:ascii="Times New Roman" w:eastAsia="宋体" w:hAnsi="Times New Roman"/>
                <w:color w:val="2E74B5" w:themeColor="accent1" w:themeShade="BF"/>
                <w:highlight w:val="yellow"/>
                <w:lang w:val="en-US"/>
              </w:rPr>
              <w:t>multiple</w:t>
            </w:r>
            <w:bookmarkStart w:id="0" w:name="_GoBack"/>
            <w:bookmarkEnd w:id="0"/>
            <w:r w:rsidRPr="005D45E5">
              <w:rPr>
                <w:rFonts w:ascii="Times New Roman" w:eastAsia="宋体" w:hAnsi="Times New Roman"/>
                <w:color w:val="2E74B5" w:themeColor="accent1" w:themeShade="BF"/>
                <w:highlight w:val="yellow"/>
                <w:lang w:val="en-US"/>
              </w:rPr>
              <w:t>xing</w:t>
            </w:r>
            <w:r w:rsidRPr="0005534D">
              <w:rPr>
                <w:rFonts w:ascii="Times New Roman" w:eastAsia="宋体" w:hAnsi="Times New Roman"/>
                <w:lang w:val="en-US"/>
              </w:rPr>
              <w:t xml:space="preserve"> SRS capacity</w:t>
            </w:r>
            <w:r w:rsidRPr="005D45E5">
              <w:rPr>
                <w:rFonts w:ascii="Times New Roman" w:eastAsia="宋体" w:hAnsi="Times New Roman"/>
                <w:color w:val="2E74B5" w:themeColor="accent1" w:themeShade="BF"/>
                <w:highlight w:val="yellow"/>
                <w:lang w:val="en-US"/>
              </w:rPr>
              <w:t>, e.g.</w:t>
            </w:r>
            <w:r w:rsidRPr="0005534D">
              <w:rPr>
                <w:rFonts w:ascii="Times New Roman" w:eastAsia="宋体" w:hAnsi="Times New Roman"/>
                <w:lang w:val="en-US"/>
              </w:rPr>
              <w:t xml:space="preserve"> by using TD-OCC over SRS repetitions </w:t>
            </w:r>
            <w:r w:rsidRPr="005D45E5">
              <w:rPr>
                <w:rFonts w:ascii="Times New Roman" w:eastAsia="宋体" w:hAnsi="Times New Roman"/>
                <w:color w:val="2E74B5" w:themeColor="accent1" w:themeShade="BF"/>
                <w:highlight w:val="yellow"/>
                <w:lang w:val="en-US"/>
              </w:rPr>
              <w:t>or by increasing the number of base sequences, while limiting impact on SRS periodicity</w:t>
            </w:r>
          </w:p>
        </w:tc>
      </w:tr>
      <w:tr w:rsidR="00F91399" w:rsidRPr="003124CA" w14:paraId="0E53F663" w14:textId="77777777" w:rsidTr="00D31551">
        <w:trPr>
          <w:trHeight w:val="1386"/>
        </w:trPr>
        <w:tc>
          <w:tcPr>
            <w:tcW w:w="10060" w:type="dxa"/>
            <w:tcBorders>
              <w:top w:val="single" w:sz="8" w:space="0" w:color="000000"/>
              <w:left w:val="single" w:sz="8" w:space="0" w:color="000000"/>
              <w:bottom w:val="single" w:sz="8" w:space="0" w:color="000000"/>
              <w:right w:val="single" w:sz="8" w:space="0" w:color="000000"/>
            </w:tcBorders>
            <w:shd w:val="clear" w:color="auto" w:fill="auto"/>
            <w:tcMar>
              <w:top w:w="15" w:type="dxa"/>
              <w:left w:w="53" w:type="dxa"/>
              <w:bottom w:w="0" w:type="dxa"/>
              <w:right w:w="53" w:type="dxa"/>
            </w:tcMar>
            <w:hideMark/>
          </w:tcPr>
          <w:p w14:paraId="50508000" w14:textId="77777777" w:rsidR="00F91399" w:rsidRPr="0005534D" w:rsidRDefault="00F91399" w:rsidP="0005534D">
            <w:pPr>
              <w:numPr>
                <w:ilvl w:val="0"/>
                <w:numId w:val="23"/>
              </w:numPr>
              <w:tabs>
                <w:tab w:val="num" w:pos="720"/>
              </w:tabs>
              <w:spacing w:after="0"/>
              <w:jc w:val="left"/>
              <w:rPr>
                <w:rFonts w:ascii="Times New Roman" w:hAnsi="Times New Roman"/>
              </w:rPr>
            </w:pPr>
            <w:r w:rsidRPr="003124CA">
              <w:rPr>
                <w:rFonts w:ascii="Times New Roman" w:hAnsi="Times New Roman"/>
              </w:rPr>
              <w:lastRenderedPageBreak/>
              <w:t>Enhancement on CSI measurement and reporting:</w:t>
            </w:r>
          </w:p>
          <w:p w14:paraId="5313322D" w14:textId="6030B6F4" w:rsidR="00F91399" w:rsidRPr="003124CA" w:rsidRDefault="00F91399" w:rsidP="0005534D">
            <w:pPr>
              <w:numPr>
                <w:ilvl w:val="0"/>
                <w:numId w:val="26"/>
              </w:numPr>
              <w:spacing w:after="0"/>
              <w:jc w:val="left"/>
              <w:rPr>
                <w:rFonts w:ascii="Times New Roman" w:hAnsi="Times New Roman"/>
                <w:lang w:val="en-US"/>
              </w:rPr>
            </w:pPr>
            <w:r w:rsidRPr="003124CA">
              <w:rPr>
                <w:rFonts w:ascii="Times New Roman" w:hAnsi="Times New Roman"/>
              </w:rPr>
              <w:t xml:space="preserve">Study </w:t>
            </w:r>
            <w:r w:rsidRPr="00FC3C1B">
              <w:rPr>
                <w:rFonts w:ascii="Times New Roman" w:hAnsi="Times New Roman"/>
                <w:color w:val="2E74B5" w:themeColor="accent1" w:themeShade="BF"/>
                <w:highlight w:val="yellow"/>
              </w:rPr>
              <w:t>and specify</w:t>
            </w:r>
            <w:r>
              <w:rPr>
                <w:rFonts w:ascii="Times New Roman" w:hAnsi="Times New Roman"/>
              </w:rPr>
              <w:t xml:space="preserve"> </w:t>
            </w:r>
            <w:r w:rsidRPr="003124CA">
              <w:rPr>
                <w:rFonts w:ascii="Times New Roman" w:hAnsi="Times New Roman"/>
              </w:rPr>
              <w:t>CSI measurement and reporting</w:t>
            </w:r>
            <w:r w:rsidR="00E462CA" w:rsidRPr="00FC3C1B">
              <w:rPr>
                <w:rFonts w:ascii="Times New Roman" w:hAnsi="Times New Roman" w:hint="eastAsia"/>
                <w:highlight w:val="yellow"/>
              </w:rPr>
              <w:t>,</w:t>
            </w:r>
            <w:r w:rsidR="00E462CA" w:rsidRPr="00FC3C1B">
              <w:rPr>
                <w:rFonts w:ascii="Times New Roman" w:hAnsi="Times New Roman" w:hint="eastAsia"/>
                <w:color w:val="2E74B5" w:themeColor="accent1" w:themeShade="BF"/>
                <w:highlight w:val="yellow"/>
              </w:rPr>
              <w:t xml:space="preserve"> e.</w:t>
            </w:r>
            <w:r w:rsidR="00E462CA" w:rsidRPr="00FC3C1B">
              <w:rPr>
                <w:rFonts w:ascii="Times New Roman" w:hAnsi="Times New Roman"/>
                <w:color w:val="2E74B5" w:themeColor="accent1" w:themeShade="BF"/>
                <w:highlight w:val="yellow"/>
              </w:rPr>
              <w:t>g. for Type II port selection codebook enhancement,</w:t>
            </w:r>
            <w:r w:rsidR="00E462CA">
              <w:rPr>
                <w:rFonts w:ascii="Times New Roman" w:hAnsi="Times New Roman"/>
              </w:rPr>
              <w:t xml:space="preserve"> </w:t>
            </w:r>
            <w:r w:rsidRPr="003124CA">
              <w:rPr>
                <w:rFonts w:ascii="Times New Roman" w:hAnsi="Times New Roman"/>
              </w:rPr>
              <w:t xml:space="preserve"> where </w:t>
            </w:r>
            <w:r w:rsidRPr="00FC3C1B">
              <w:rPr>
                <w:rFonts w:ascii="Times New Roman" w:hAnsi="Times New Roman"/>
                <w:color w:val="2E74B5" w:themeColor="accent1" w:themeShade="BF"/>
                <w:highlight w:val="yellow"/>
              </w:rPr>
              <w:t>information related to</w:t>
            </w:r>
            <w:r>
              <w:rPr>
                <w:rFonts w:ascii="Times New Roman" w:hAnsi="Times New Roman"/>
              </w:rPr>
              <w:t xml:space="preserve"> </w:t>
            </w:r>
            <w:r w:rsidRPr="003124CA">
              <w:rPr>
                <w:rFonts w:ascii="Times New Roman" w:hAnsi="Times New Roman"/>
              </w:rPr>
              <w:t>angle(s) and delay(s) are estimated at the gNB based on SRS</w:t>
            </w:r>
            <w:r>
              <w:rPr>
                <w:rFonts w:ascii="Times New Roman" w:hAnsi="Times New Roman"/>
              </w:rPr>
              <w:t xml:space="preserve"> </w:t>
            </w:r>
            <w:r w:rsidRPr="00FC3C1B">
              <w:rPr>
                <w:rFonts w:ascii="Times New Roman" w:hAnsi="Times New Roman"/>
                <w:color w:val="2E74B5" w:themeColor="accent1" w:themeShade="BF"/>
                <w:highlight w:val="yellow"/>
              </w:rPr>
              <w:t>by utilizing DL/UL reciprocity of angle and delay</w:t>
            </w:r>
            <w:r w:rsidRPr="003124CA">
              <w:rPr>
                <w:rFonts w:ascii="Times New Roman" w:hAnsi="Times New Roman"/>
              </w:rPr>
              <w:t xml:space="preserve">, and the remaining DL CSI is reported </w:t>
            </w:r>
            <w:r>
              <w:rPr>
                <w:rFonts w:ascii="Times New Roman" w:hAnsi="Times New Roman"/>
              </w:rPr>
              <w:t>by the UE, mainly targeting FR1</w:t>
            </w:r>
            <w:r w:rsidRPr="009851ED">
              <w:rPr>
                <w:rFonts w:ascii="Times New Roman" w:hAnsi="Times New Roman"/>
                <w:highlight w:val="yellow"/>
              </w:rPr>
              <w:t>.</w:t>
            </w:r>
            <w:r w:rsidRPr="00FC3C1B">
              <w:rPr>
                <w:rFonts w:ascii="Times New Roman" w:hAnsi="Times New Roman"/>
                <w:color w:val="2E74B5" w:themeColor="accent1" w:themeShade="BF"/>
                <w:highlight w:val="yellow"/>
              </w:rPr>
              <w:t xml:space="preserve"> The solutions should be applicable for FDD bands.</w:t>
            </w:r>
          </w:p>
          <w:p w14:paraId="2278C616" w14:textId="291A7EDA" w:rsidR="00F91399" w:rsidRPr="003124CA" w:rsidRDefault="00F91399" w:rsidP="0005534D">
            <w:pPr>
              <w:numPr>
                <w:ilvl w:val="0"/>
                <w:numId w:val="26"/>
              </w:numPr>
              <w:spacing w:after="0"/>
              <w:jc w:val="left"/>
              <w:rPr>
                <w:rFonts w:ascii="Times New Roman" w:hAnsi="Times New Roman"/>
                <w:lang w:val="en-US"/>
              </w:rPr>
            </w:pPr>
            <w:r w:rsidRPr="003124CA">
              <w:rPr>
                <w:rFonts w:ascii="Times New Roman" w:hAnsi="Times New Roman"/>
              </w:rPr>
              <w:t xml:space="preserve">Study </w:t>
            </w:r>
            <w:r w:rsidR="00FC3C1B" w:rsidRPr="00FC3C1B">
              <w:rPr>
                <w:rFonts w:ascii="Times New Roman" w:hAnsi="Times New Roman"/>
                <w:color w:val="2E74B5" w:themeColor="accent1" w:themeShade="BF"/>
                <w:highlight w:val="yellow"/>
              </w:rPr>
              <w:t>and specify</w:t>
            </w:r>
            <w:r w:rsidR="00FC3C1B">
              <w:rPr>
                <w:rFonts w:ascii="Times New Roman" w:hAnsi="Times New Roman"/>
              </w:rPr>
              <w:t xml:space="preserve"> </w:t>
            </w:r>
            <w:r w:rsidRPr="003124CA">
              <w:rPr>
                <w:rFonts w:ascii="Times New Roman" w:hAnsi="Times New Roman"/>
              </w:rPr>
              <w:t>reporting mechanism(s) for CSI overhead reduction and for tackling CSI aging assuming high speed UEs (such as high-speed train and vehicular scenarios), mainly targeting FR1</w:t>
            </w:r>
          </w:p>
        </w:tc>
      </w:tr>
    </w:tbl>
    <w:p w14:paraId="62207D59" w14:textId="27765A67" w:rsidR="003124CA" w:rsidRPr="003124CA" w:rsidRDefault="003124CA" w:rsidP="003124CA">
      <w:pPr>
        <w:jc w:val="center"/>
        <w:rPr>
          <w:rFonts w:ascii="Times New Roman" w:hAnsi="Times New Roman"/>
          <w:b/>
          <w:sz w:val="18"/>
          <w:szCs w:val="18"/>
          <w:lang w:eastAsia="en-US"/>
        </w:rPr>
      </w:pPr>
      <w:r w:rsidRPr="003124CA">
        <w:rPr>
          <w:rFonts w:ascii="Times New Roman" w:hAnsi="Times New Roman"/>
          <w:b/>
          <w:sz w:val="18"/>
          <w:szCs w:val="18"/>
          <w:lang w:eastAsia="en-US"/>
        </w:rPr>
        <w:t>Ta</w:t>
      </w:r>
      <w:r>
        <w:rPr>
          <w:rFonts w:ascii="Times New Roman" w:hAnsi="Times New Roman"/>
          <w:b/>
          <w:sz w:val="18"/>
          <w:szCs w:val="18"/>
          <w:lang w:eastAsia="en-US"/>
        </w:rPr>
        <w:t xml:space="preserve">ble 2. </w:t>
      </w:r>
      <w:r w:rsidRPr="003124CA">
        <w:rPr>
          <w:rFonts w:ascii="Times New Roman" w:hAnsi="Times New Roman"/>
          <w:b/>
          <w:sz w:val="18"/>
          <w:szCs w:val="18"/>
          <w:lang w:eastAsia="en-US"/>
        </w:rPr>
        <w:t xml:space="preserve">Modification on drafting WID </w:t>
      </w:r>
    </w:p>
    <w:p w14:paraId="1856E42B" w14:textId="3DD7FB3F" w:rsidR="003124CA" w:rsidRDefault="003124CA" w:rsidP="003124CA">
      <w:pPr>
        <w:rPr>
          <w:lang w:eastAsia="en-US"/>
        </w:rPr>
      </w:pPr>
      <w:r>
        <w:rPr>
          <w:lang w:eastAsia="en-US"/>
        </w:rPr>
        <w:t>Based on the above discussion, we have the following proposal on modification for CSI based on FDD partial reciprocity.</w:t>
      </w:r>
    </w:p>
    <w:p w14:paraId="377DE4D6" w14:textId="2E20B329" w:rsidR="003124CA" w:rsidRPr="003124CA" w:rsidRDefault="003124CA" w:rsidP="003124CA">
      <w:pPr>
        <w:rPr>
          <w:b/>
          <w:i/>
          <w:lang w:eastAsia="en-US"/>
        </w:rPr>
      </w:pPr>
      <w:r>
        <w:rPr>
          <w:b/>
          <w:i/>
          <w:lang w:eastAsia="en-US"/>
        </w:rPr>
        <w:t>Proposal</w:t>
      </w:r>
      <w:r w:rsidRPr="003124CA">
        <w:rPr>
          <w:b/>
          <w:i/>
          <w:lang w:eastAsia="en-US"/>
        </w:rPr>
        <w:t xml:space="preserve"> 1: </w:t>
      </w:r>
      <w:r w:rsidR="00F505AD">
        <w:rPr>
          <w:b/>
          <w:i/>
          <w:lang w:eastAsia="en-US"/>
        </w:rPr>
        <w:t xml:space="preserve">The </w:t>
      </w:r>
      <w:r w:rsidR="00B77BAC">
        <w:rPr>
          <w:b/>
          <w:i/>
          <w:lang w:eastAsia="en-US"/>
        </w:rPr>
        <w:t xml:space="preserve">drafted </w:t>
      </w:r>
      <w:r w:rsidR="00F505AD">
        <w:rPr>
          <w:b/>
          <w:i/>
          <w:lang w:eastAsia="en-US"/>
        </w:rPr>
        <w:t>WID for Rel-17 NR MIMO</w:t>
      </w:r>
      <w:r>
        <w:rPr>
          <w:b/>
          <w:i/>
        </w:rPr>
        <w:t xml:space="preserve"> should be modified</w:t>
      </w:r>
      <w:r w:rsidR="005D45E5">
        <w:rPr>
          <w:b/>
          <w:i/>
        </w:rPr>
        <w:t xml:space="preserve"> on 3c, 5b, and 5c</w:t>
      </w:r>
      <w:r>
        <w:rPr>
          <w:b/>
          <w:i/>
        </w:rPr>
        <w:t xml:space="preserve"> </w:t>
      </w:r>
      <w:r w:rsidR="00B77BAC">
        <w:rPr>
          <w:b/>
          <w:i/>
        </w:rPr>
        <w:t xml:space="preserve">as in </w:t>
      </w:r>
      <w:r>
        <w:rPr>
          <w:b/>
          <w:i/>
        </w:rPr>
        <w:t>Table 2</w:t>
      </w:r>
      <w:r w:rsidRPr="003124CA">
        <w:rPr>
          <w:b/>
          <w:i/>
          <w:lang w:eastAsia="en-US"/>
        </w:rPr>
        <w:t>.</w:t>
      </w:r>
    </w:p>
    <w:p w14:paraId="3EB0335A" w14:textId="0276DC17" w:rsidR="003124CA" w:rsidRPr="003124CA" w:rsidRDefault="00F505AD" w:rsidP="00F505AD">
      <w:pPr>
        <w:tabs>
          <w:tab w:val="left" w:pos="4312"/>
        </w:tabs>
      </w:pPr>
      <w:r>
        <w:tab/>
      </w:r>
    </w:p>
    <w:p w14:paraId="17963753" w14:textId="578F1BBC" w:rsidR="00DC61DC" w:rsidRDefault="00F505AD" w:rsidP="00F505AD">
      <w:pPr>
        <w:pStyle w:val="Heading2"/>
        <w:rPr>
          <w:lang w:val="en-US"/>
        </w:rPr>
      </w:pPr>
      <w:r w:rsidRPr="00F505AD">
        <w:rPr>
          <w:lang w:val="en-US"/>
        </w:rPr>
        <w:t>Measurement results of FDD partial reciprocity</w:t>
      </w:r>
    </w:p>
    <w:p w14:paraId="7B6CE085" w14:textId="6F398F9A" w:rsidR="003124CA" w:rsidRPr="003124CA" w:rsidRDefault="003124CA" w:rsidP="003124CA">
      <w:pPr>
        <w:rPr>
          <w:lang w:val="en-US" w:eastAsia="en-US"/>
        </w:rPr>
      </w:pPr>
      <w:r w:rsidRPr="003124CA">
        <w:rPr>
          <w:lang w:val="en-US" w:eastAsia="en-US"/>
        </w:rPr>
        <w:t>NR supports abundant sub-3GHz spectrum for FDD, which includes 14 NR operating bands and spreads over 700MHz, 800MHz, 900M</w:t>
      </w:r>
      <w:r>
        <w:rPr>
          <w:lang w:val="en-US" w:eastAsia="en-US"/>
        </w:rPr>
        <w:t>Hz, 1.8GHz, 2.1GHz and 2.6GHz [1</w:t>
      </w:r>
      <w:r w:rsidRPr="003124CA">
        <w:rPr>
          <w:lang w:val="en-US" w:eastAsia="en-US"/>
        </w:rPr>
        <w:t xml:space="preserve">], as shown in Table </w:t>
      </w:r>
      <w:r>
        <w:rPr>
          <w:lang w:val="en-US" w:eastAsia="en-US"/>
        </w:rPr>
        <w:t>3</w:t>
      </w:r>
      <w:r w:rsidRPr="003124CA">
        <w:rPr>
          <w:lang w:val="en-US" w:eastAsia="en-US"/>
        </w:rPr>
        <w:t xml:space="preserve">. Typically, almost all the operators in the world own multiple sub-3GHz bands for cellular deployment. Especially for 1.8GHz and 2.1GHz, hundreds of operators have deployed FDD network in these two bands. Re-farming these sub-3GHz bands to NR would improve the coverage of NR, the spectrum efficiency of sub-3GHz, the NR RTT latency, and the network energy efficiency. Details of the beneficial effects from re-farming sub-3GHz to NR </w:t>
      </w:r>
      <w:r>
        <w:rPr>
          <w:lang w:val="en-US" w:eastAsia="en-US"/>
        </w:rPr>
        <w:t>can be found in [2]</w:t>
      </w:r>
      <w:r w:rsidRPr="003124CA">
        <w:rPr>
          <w:lang w:val="en-US" w:eastAsia="en-US"/>
        </w:rPr>
        <w:t>.</w:t>
      </w:r>
    </w:p>
    <w:p w14:paraId="22F34767" w14:textId="1566A7B5" w:rsidR="00161E87" w:rsidRDefault="003124CA" w:rsidP="003124CA">
      <w:pPr>
        <w:rPr>
          <w:lang w:eastAsia="x-none"/>
        </w:rPr>
      </w:pPr>
      <w:r>
        <w:rPr>
          <w:lang w:eastAsia="x-none"/>
        </w:rPr>
        <w:t>Though the performance of FDD was improved significantly in Rel-15/16, there still are obstacles in current solutions which cannot facilitate NR FDD deployment in real commercial systems for operators, such as UE implementation complexity and feedback overhead. In order to maximize the commercial value of sub-3GHz and remove the obstacles of re-farming, further enhancements on sub-3GHz FDD are needed in Rel-17. In this section, we discuss FDD MIMO enhancement based on FDD partial reciprocity to further improve the efficiency. In NR Rel-15, Type II codebook is supported, which is based on linear combination of multi-beam with high accuracy. This solution needs to feedback coefficients per sub-band, which creates large uplink overhead. Based on Type II codebook of Rel-15, DFT-based compression was introduced in NR Rel-16, which utilizes the channel correlation in frequency domain. By using the correlation, DFT-based compression can significantly reduce the uplink overhead. Although Type II codebook and DFT-based compression could improve the performance, there is still a large space to improve the performance of codebook in R15&amp;R16. In addition, these solutions require higher implementation complexity at UE side due to coefficient calculation per sub-band and SVD operations per sub-band. The UE implementation complexity for CSI feedback is also significantly higher than for TDD bands.</w:t>
      </w:r>
    </w:p>
    <w:p w14:paraId="07C1F6CE" w14:textId="47F6E8A7" w:rsidR="003124CA" w:rsidRPr="003124CA" w:rsidRDefault="003124CA" w:rsidP="003124CA">
      <w:pPr>
        <w:rPr>
          <w:lang w:eastAsia="x-none"/>
        </w:rPr>
      </w:pPr>
      <w:r w:rsidRPr="003124CA">
        <w:rPr>
          <w:lang w:eastAsia="x-none"/>
        </w:rPr>
        <w:t>The Dl/UL reciprocity of FDD channel was studied in 3GPP and the corresponding channel reciprocity model for FDD was captured in TR36.897 [3] in RAN1 #80bis [4]. As a result, some CSI schemes based on FDD channel partial reciprocity have been discussed and specified in 3GPP, e.g. type II port selection codebook</w:t>
      </w:r>
      <w:r w:rsidR="0016761E">
        <w:rPr>
          <w:lang w:eastAsia="x-none"/>
        </w:rPr>
        <w:t>, of which the t</w:t>
      </w:r>
      <w:r w:rsidR="0016761E" w:rsidRPr="0016761E">
        <w:rPr>
          <w:lang w:eastAsia="x-none"/>
        </w:rPr>
        <w:t xml:space="preserve">echnology hypothesis </w:t>
      </w:r>
      <w:r w:rsidR="0016761E">
        <w:rPr>
          <w:lang w:eastAsia="x-none"/>
        </w:rPr>
        <w:t>is</w:t>
      </w:r>
      <w:r w:rsidR="0016761E" w:rsidRPr="0016761E">
        <w:rPr>
          <w:lang w:eastAsia="x-none"/>
        </w:rPr>
        <w:t xml:space="preserve"> </w:t>
      </w:r>
      <w:r w:rsidR="0016761E">
        <w:rPr>
          <w:lang w:eastAsia="x-none"/>
        </w:rPr>
        <w:t>spatial s</w:t>
      </w:r>
      <w:r w:rsidR="0016761E" w:rsidRPr="0016761E">
        <w:rPr>
          <w:lang w:eastAsia="x-none"/>
        </w:rPr>
        <w:t>tatistic covariance matrix</w:t>
      </w:r>
      <w:r w:rsidR="0016761E">
        <w:rPr>
          <w:lang w:eastAsia="x-none"/>
        </w:rPr>
        <w:t xml:space="preserve"> (</w:t>
      </w:r>
      <w:r w:rsidR="0016761E" w:rsidRPr="0016761E">
        <w:rPr>
          <w:lang w:eastAsia="x-none"/>
        </w:rPr>
        <w:t>angle</w:t>
      </w:r>
      <w:r w:rsidR="0016761E">
        <w:rPr>
          <w:lang w:eastAsia="x-none"/>
        </w:rPr>
        <w:t xml:space="preserve"> domain) </w:t>
      </w:r>
      <w:r w:rsidR="0016761E" w:rsidRPr="0016761E">
        <w:rPr>
          <w:lang w:eastAsia="x-none"/>
        </w:rPr>
        <w:t>reciprocity</w:t>
      </w:r>
      <w:r w:rsidR="0016761E">
        <w:rPr>
          <w:lang w:eastAsia="x-none"/>
        </w:rPr>
        <w:t xml:space="preserve"> between DL and UL channel</w:t>
      </w:r>
      <w:r w:rsidRPr="003124CA">
        <w:rPr>
          <w:lang w:eastAsia="x-none"/>
        </w:rPr>
        <w:t xml:space="preserve">. In fact, based on the study, analysis and measurement in academia and industry, some other property or parameters can be reciprocal or partially reciprocal between FDD DL and UL channels. For example, in addition to reciprocity in angle, the path delay, which is only related to light speed and the path length, is also considered to be reciprocal between uplink and downlink channel in FDD system in [5]. In the meantime, an over-the-air (OTA) test was set up in [6] to assess the system performance of the downlink reconstruction that utilized the parameter reciprocity in practical FDD wireless communication scenarios. The OTA results showed that the channel reconstructed by the parameter reciprocity is close to that obtained from linear minimum mean square error (LMMSE) estimator, and higher accuracy can be achieved by increasing the number of antennas. </w:t>
      </w:r>
    </w:p>
    <w:p w14:paraId="31EAB62F" w14:textId="66482BE0" w:rsidR="00F91399" w:rsidRDefault="00F91399" w:rsidP="00F91399">
      <w:pPr>
        <w:rPr>
          <w:lang w:eastAsia="x-none"/>
        </w:rPr>
      </w:pPr>
      <w:r>
        <w:rPr>
          <w:lang w:eastAsia="x-none"/>
        </w:rPr>
        <w:t xml:space="preserve">In order to further verify the FDD UL and DL channel multipath delays' reciprocity properties, we have conducted channel measurement in many kinds of scenarios (such as, UMA, Indoor, </w:t>
      </w:r>
      <w:proofErr w:type="spellStart"/>
      <w:r>
        <w:rPr>
          <w:lang w:eastAsia="x-none"/>
        </w:rPr>
        <w:t>etc</w:t>
      </w:r>
      <w:proofErr w:type="spellEnd"/>
      <w:r>
        <w:rPr>
          <w:lang w:eastAsia="x-none"/>
        </w:rPr>
        <w:t xml:space="preserve">). Some analysis of FDD UL &amp; DL channel's multipath delay reciprocity property are shown as the following figures, which are based on our real channel measurement data analysis. It should be noted that the frequency duplex spacing between the UL &amp; DL channel is 100 MHz for all of the channel measurement data. Moreover, the channel measurement data used in these figures is arbitrarily selected in the dataset since all of the data are </w:t>
      </w:r>
      <w:r w:rsidR="00D619A6">
        <w:rPr>
          <w:lang w:eastAsia="x-none"/>
        </w:rPr>
        <w:t>analysed</w:t>
      </w:r>
      <w:r>
        <w:rPr>
          <w:lang w:eastAsia="x-none"/>
        </w:rPr>
        <w:t xml:space="preserve"> and have the similar results.</w:t>
      </w:r>
    </w:p>
    <w:p w14:paraId="145BFE6C" w14:textId="79C82F13" w:rsidR="00F91399" w:rsidRDefault="00F91399" w:rsidP="00F91399">
      <w:pPr>
        <w:rPr>
          <w:lang w:eastAsia="x-none"/>
        </w:rPr>
      </w:pPr>
      <w:r>
        <w:rPr>
          <w:lang w:eastAsia="x-none"/>
        </w:rPr>
        <w:lastRenderedPageBreak/>
        <w:t xml:space="preserve">The power delay profile (PDP) in the campus scenario </w:t>
      </w:r>
      <w:r w:rsidR="00B9322E">
        <w:rPr>
          <w:lang w:eastAsia="x-none"/>
        </w:rPr>
        <w:t xml:space="preserve">are </w:t>
      </w:r>
      <w:r>
        <w:rPr>
          <w:lang w:eastAsia="x-none"/>
        </w:rPr>
        <w:t>shown in Fig 1</w:t>
      </w:r>
      <w:r w:rsidR="00B9322E">
        <w:rPr>
          <w:lang w:eastAsia="x-none"/>
        </w:rPr>
        <w:t xml:space="preserve"> and Fig 2</w:t>
      </w:r>
      <w:r>
        <w:rPr>
          <w:lang w:eastAsia="x-none"/>
        </w:rPr>
        <w:t>. The x-axis and y-axis are delay and normalized power (which is normalized by the PDP’s total power), respectively. Herewith, the PDP is averaged among all the gNB antennas’ PDP in order to decrease the leakage interference among multi</w:t>
      </w:r>
      <w:r w:rsidR="00046C0B">
        <w:rPr>
          <w:lang w:eastAsia="x-none"/>
        </w:rPr>
        <w:t>path. It can be shown from Fig.1</w:t>
      </w:r>
      <w:r>
        <w:rPr>
          <w:lang w:eastAsia="x-none"/>
        </w:rPr>
        <w:t xml:space="preserve"> </w:t>
      </w:r>
      <w:r w:rsidR="00B9322E">
        <w:rPr>
          <w:lang w:eastAsia="x-none"/>
        </w:rPr>
        <w:t xml:space="preserve">and Fig 2 </w:t>
      </w:r>
      <w:r>
        <w:rPr>
          <w:lang w:eastAsia="x-none"/>
        </w:rPr>
        <w:t>that the dominant path’s delay for DL and UL PDP is equivalent.</w:t>
      </w:r>
    </w:p>
    <w:p w14:paraId="77208D5E" w14:textId="77777777" w:rsidR="00F91399" w:rsidRPr="00B119FB" w:rsidRDefault="00F91399" w:rsidP="00F91399">
      <w:pPr>
        <w:spacing w:after="0"/>
        <w:jc w:val="center"/>
      </w:pPr>
      <w:r w:rsidRPr="00B119FB">
        <w:rPr>
          <w:noProof/>
          <w:lang w:val="en-US"/>
        </w:rPr>
        <w:drawing>
          <wp:inline distT="0" distB="0" distL="0" distR="0" wp14:anchorId="352B108E" wp14:editId="5026DB05">
            <wp:extent cx="2581275" cy="1934803"/>
            <wp:effectExtent l="0" t="0" r="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1170" cy="1949716"/>
                    </a:xfrm>
                    <a:prstGeom prst="rect">
                      <a:avLst/>
                    </a:prstGeom>
                    <a:noFill/>
                    <a:ln>
                      <a:noFill/>
                    </a:ln>
                  </pic:spPr>
                </pic:pic>
              </a:graphicData>
            </a:graphic>
          </wp:inline>
        </w:drawing>
      </w:r>
      <w:r w:rsidRPr="00B119FB">
        <w:rPr>
          <w:noProof/>
          <w:lang w:val="en-US"/>
        </w:rPr>
        <w:drawing>
          <wp:inline distT="0" distB="0" distL="0" distR="0" wp14:anchorId="7DAD3AEF" wp14:editId="79BAE725">
            <wp:extent cx="2553078" cy="1915036"/>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1386" cy="1928769"/>
                    </a:xfrm>
                    <a:prstGeom prst="rect">
                      <a:avLst/>
                    </a:prstGeom>
                    <a:noFill/>
                    <a:ln>
                      <a:noFill/>
                    </a:ln>
                  </pic:spPr>
                </pic:pic>
              </a:graphicData>
            </a:graphic>
          </wp:inline>
        </w:drawing>
      </w:r>
    </w:p>
    <w:p w14:paraId="36DC3C65" w14:textId="2CCB83EE" w:rsidR="00F91399" w:rsidRDefault="00F91399" w:rsidP="00F91399">
      <w:pPr>
        <w:jc w:val="center"/>
        <w:rPr>
          <w:rFonts w:ascii="Times New Roman" w:hAnsi="Times New Roman"/>
          <w:b/>
          <w:sz w:val="18"/>
          <w:szCs w:val="18"/>
          <w:lang w:eastAsia="en-US"/>
        </w:rPr>
      </w:pPr>
      <w:r w:rsidRPr="00F91399">
        <w:rPr>
          <w:rFonts w:ascii="Times New Roman" w:hAnsi="Times New Roman"/>
          <w:b/>
          <w:sz w:val="18"/>
          <w:szCs w:val="18"/>
          <w:lang w:eastAsia="en-US"/>
        </w:rPr>
        <w:t xml:space="preserve">Figure </w:t>
      </w:r>
      <w:r>
        <w:rPr>
          <w:rFonts w:ascii="Times New Roman" w:hAnsi="Times New Roman"/>
          <w:b/>
          <w:sz w:val="18"/>
          <w:szCs w:val="18"/>
          <w:lang w:eastAsia="en-US"/>
        </w:rPr>
        <w:t>1</w:t>
      </w:r>
      <w:r w:rsidRPr="00F91399">
        <w:rPr>
          <w:rFonts w:ascii="Times New Roman" w:hAnsi="Times New Roman"/>
          <w:b/>
          <w:sz w:val="18"/>
          <w:szCs w:val="18"/>
          <w:lang w:eastAsia="en-US"/>
        </w:rPr>
        <w:t xml:space="preserve">.UL &amp; DL PDPs in Campus Scenario </w:t>
      </w:r>
      <w:r w:rsidR="00B9322E">
        <w:rPr>
          <w:rFonts w:ascii="Times New Roman" w:hAnsi="Times New Roman"/>
          <w:b/>
          <w:sz w:val="18"/>
          <w:szCs w:val="18"/>
          <w:lang w:eastAsia="en-US"/>
        </w:rPr>
        <w:t xml:space="preserve">1 </w:t>
      </w:r>
      <w:r w:rsidRPr="00F91399">
        <w:rPr>
          <w:rFonts w:ascii="Times New Roman" w:hAnsi="Times New Roman"/>
          <w:b/>
          <w:sz w:val="18"/>
          <w:szCs w:val="18"/>
          <w:lang w:eastAsia="en-US"/>
        </w:rPr>
        <w:t>(LOS case and NLOS case are left and right sub figure</w:t>
      </w:r>
      <w:r w:rsidR="00472480" w:rsidRPr="00F91399">
        <w:rPr>
          <w:rFonts w:ascii="Times New Roman" w:hAnsi="Times New Roman"/>
          <w:b/>
          <w:sz w:val="18"/>
          <w:szCs w:val="18"/>
          <w:lang w:eastAsia="en-US"/>
        </w:rPr>
        <w:t>, respectively</w:t>
      </w:r>
      <w:r w:rsidRPr="00F91399">
        <w:rPr>
          <w:rFonts w:ascii="Times New Roman" w:hAnsi="Times New Roman"/>
          <w:b/>
          <w:sz w:val="18"/>
          <w:szCs w:val="18"/>
          <w:lang w:eastAsia="en-US"/>
        </w:rPr>
        <w:t>)</w:t>
      </w:r>
    </w:p>
    <w:p w14:paraId="442453A7" w14:textId="77777777" w:rsidR="00B9322E" w:rsidRPr="00B9322E" w:rsidRDefault="00B9322E" w:rsidP="00B9322E">
      <w:pPr>
        <w:spacing w:after="60"/>
        <w:jc w:val="center"/>
        <w:rPr>
          <w:rFonts w:ascii="Times New Roman" w:hAnsi="Times New Roman"/>
          <w:lang w:eastAsia="en-JM"/>
        </w:rPr>
      </w:pPr>
      <w:r w:rsidRPr="00B9322E">
        <w:rPr>
          <w:rFonts w:ascii="Times New Roman" w:hAnsi="Times New Roman"/>
          <w:noProof/>
          <w:lang w:val="en-US"/>
        </w:rPr>
        <w:drawing>
          <wp:inline distT="0" distB="0" distL="0" distR="0" wp14:anchorId="230CE868" wp14:editId="413CA916">
            <wp:extent cx="2617028" cy="196277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625292" cy="1968969"/>
                    </a:xfrm>
                    <a:prstGeom prst="rect">
                      <a:avLst/>
                    </a:prstGeom>
                    <a:noFill/>
                    <a:ln>
                      <a:noFill/>
                    </a:ln>
                  </pic:spPr>
                </pic:pic>
              </a:graphicData>
            </a:graphic>
          </wp:inline>
        </w:drawing>
      </w:r>
      <w:r w:rsidRPr="00B9322E">
        <w:rPr>
          <w:rFonts w:ascii="Times New Roman" w:hAnsi="Times New Roman"/>
          <w:noProof/>
          <w:lang w:val="en-US"/>
        </w:rPr>
        <w:drawing>
          <wp:inline distT="0" distB="0" distL="0" distR="0" wp14:anchorId="4F2F7986" wp14:editId="6B55DCEC">
            <wp:extent cx="2642717" cy="1939101"/>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53148" cy="1946755"/>
                    </a:xfrm>
                    <a:prstGeom prst="rect">
                      <a:avLst/>
                    </a:prstGeom>
                    <a:noFill/>
                    <a:ln>
                      <a:noFill/>
                    </a:ln>
                  </pic:spPr>
                </pic:pic>
              </a:graphicData>
            </a:graphic>
          </wp:inline>
        </w:drawing>
      </w:r>
    </w:p>
    <w:p w14:paraId="40AA1645" w14:textId="77777777" w:rsidR="00B9322E" w:rsidRPr="00B9322E" w:rsidRDefault="00B9322E" w:rsidP="00B9322E">
      <w:pPr>
        <w:spacing w:after="60"/>
        <w:jc w:val="center"/>
        <w:rPr>
          <w:rFonts w:ascii="Times New Roman" w:hAnsi="Times New Roman"/>
          <w:lang w:eastAsia="en-JM"/>
        </w:rPr>
      </w:pPr>
    </w:p>
    <w:p w14:paraId="58251E6C" w14:textId="33B3809E" w:rsidR="00B9322E" w:rsidRPr="00B9322E" w:rsidRDefault="00B9322E" w:rsidP="00B9322E">
      <w:pPr>
        <w:jc w:val="center"/>
        <w:rPr>
          <w:rFonts w:ascii="Times New Roman" w:hAnsi="Times New Roman"/>
          <w:b/>
          <w:sz w:val="18"/>
          <w:szCs w:val="18"/>
          <w:lang w:eastAsia="en-US"/>
        </w:rPr>
      </w:pPr>
      <w:r w:rsidRPr="00B9322E">
        <w:rPr>
          <w:rFonts w:ascii="Times New Roman" w:hAnsi="Times New Roman"/>
          <w:b/>
          <w:sz w:val="18"/>
          <w:szCs w:val="18"/>
          <w:lang w:eastAsia="en-US"/>
        </w:rPr>
        <w:t xml:space="preserve">Figure </w:t>
      </w:r>
      <w:r>
        <w:rPr>
          <w:rFonts w:ascii="Times New Roman" w:hAnsi="Times New Roman"/>
          <w:b/>
          <w:sz w:val="18"/>
          <w:szCs w:val="18"/>
          <w:lang w:eastAsia="en-US"/>
        </w:rPr>
        <w:t>2</w:t>
      </w:r>
      <w:r w:rsidRPr="00B9322E">
        <w:rPr>
          <w:rFonts w:ascii="Times New Roman" w:hAnsi="Times New Roman"/>
          <w:b/>
          <w:sz w:val="18"/>
          <w:szCs w:val="18"/>
          <w:lang w:eastAsia="en-US"/>
        </w:rPr>
        <w:t xml:space="preserve">.UL &amp; DL PDPs in Campus Scenario </w:t>
      </w:r>
      <w:r>
        <w:rPr>
          <w:rFonts w:ascii="Times New Roman" w:hAnsi="Times New Roman"/>
          <w:b/>
          <w:sz w:val="18"/>
          <w:szCs w:val="18"/>
          <w:lang w:eastAsia="en-US"/>
        </w:rPr>
        <w:t xml:space="preserve">2 </w:t>
      </w:r>
      <w:r w:rsidRPr="00B9322E">
        <w:rPr>
          <w:rFonts w:ascii="Times New Roman" w:hAnsi="Times New Roman"/>
          <w:b/>
          <w:sz w:val="18"/>
          <w:szCs w:val="18"/>
          <w:lang w:eastAsia="en-US"/>
        </w:rPr>
        <w:t>(LOS case and NLOS cas</w:t>
      </w:r>
      <w:r>
        <w:rPr>
          <w:rFonts w:ascii="Times New Roman" w:hAnsi="Times New Roman"/>
          <w:b/>
          <w:sz w:val="18"/>
          <w:szCs w:val="18"/>
          <w:lang w:eastAsia="en-US"/>
        </w:rPr>
        <w:t>e are left and right sub figure</w:t>
      </w:r>
      <w:r w:rsidR="00472480" w:rsidRPr="00F91399">
        <w:rPr>
          <w:rFonts w:ascii="Times New Roman" w:hAnsi="Times New Roman"/>
          <w:b/>
          <w:sz w:val="18"/>
          <w:szCs w:val="18"/>
          <w:lang w:eastAsia="en-US"/>
        </w:rPr>
        <w:t>, respectively</w:t>
      </w:r>
      <w:r w:rsidRPr="00B9322E">
        <w:rPr>
          <w:rFonts w:ascii="Times New Roman" w:hAnsi="Times New Roman"/>
          <w:b/>
          <w:sz w:val="18"/>
          <w:szCs w:val="18"/>
          <w:lang w:eastAsia="en-US"/>
        </w:rPr>
        <w:t>)</w:t>
      </w:r>
    </w:p>
    <w:p w14:paraId="1F9221B8" w14:textId="69FE4928" w:rsidR="00B9322E" w:rsidRPr="00F91399" w:rsidRDefault="00B9322E" w:rsidP="009851ED">
      <w:pPr>
        <w:rPr>
          <w:rFonts w:ascii="Times New Roman" w:hAnsi="Times New Roman"/>
          <w:b/>
          <w:sz w:val="18"/>
          <w:szCs w:val="18"/>
          <w:lang w:eastAsia="en-US"/>
        </w:rPr>
      </w:pPr>
      <w:r>
        <w:rPr>
          <w:lang w:eastAsia="x-none"/>
        </w:rPr>
        <w:t>The measurement results of UMA scenario can be seen in Fig 3. It can be seen that the dominant path’s delay for DL and UL PDP is equivalent as well. Here, we define such the measurement scenarios as UMA scenario according to UMA definition in [7].</w:t>
      </w:r>
    </w:p>
    <w:p w14:paraId="3A05C23D" w14:textId="7B82F5B4" w:rsidR="00F91399" w:rsidRPr="00234832" w:rsidRDefault="00472480" w:rsidP="00F91399">
      <w:pPr>
        <w:spacing w:after="0"/>
        <w:jc w:val="center"/>
      </w:pPr>
      <w:r>
        <w:rPr>
          <w:noProof/>
          <w:lang w:val="en-US"/>
        </w:rPr>
        <w:drawing>
          <wp:inline distT="0" distB="0" distL="0" distR="0" wp14:anchorId="7D468AFF" wp14:editId="7558A123">
            <wp:extent cx="2610000" cy="1958400"/>
            <wp:effectExtent l="0" t="0" r="0" b="3810"/>
            <wp:docPr id="8" name="6A893B9D-7235-4AAC-BC4C-23BA8CBB019A" descr="C:\Users\g00355865\AppData\Roaming\eSpace_Desktop\UserData\g00355865\imagefiles\6A893B9D-7235-4AAC-BC4C-23BA8CBB019A.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6A893B9D-7235-4AAC-BC4C-23BA8CBB019A" descr="C:\Users\g00355865\AppData\Roaming\eSpace_Desktop\UserData\g00355865\imagefiles\6A893B9D-7235-4AAC-BC4C-23BA8CBB019A.png"/>
                    <pic:cNvPicPr preferRelativeResize="0">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0000" cy="1958400"/>
                    </a:xfrm>
                    <a:prstGeom prst="rect">
                      <a:avLst/>
                    </a:prstGeom>
                    <a:noFill/>
                    <a:ln>
                      <a:noFill/>
                    </a:ln>
                  </pic:spPr>
                </pic:pic>
              </a:graphicData>
            </a:graphic>
          </wp:inline>
        </w:drawing>
      </w:r>
      <w:r>
        <w:rPr>
          <w:noProof/>
          <w:lang w:val="en-US"/>
        </w:rPr>
        <w:drawing>
          <wp:inline distT="0" distB="0" distL="0" distR="0" wp14:anchorId="63FAD130" wp14:editId="01AF404C">
            <wp:extent cx="2610000" cy="1953576"/>
            <wp:effectExtent l="0" t="0" r="0" b="8890"/>
            <wp:docPr id="9" name="2F3B42FA-2452-481C-839E-7E2928C4DED0" descr="C:\Users\g00355865\AppData\Roaming\eSpace_Desktop\UserData\g00355865\imagefiles\2F3B42FA-2452-481C-839E-7E2928C4DE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F3B42FA-2452-481C-839E-7E2928C4DED0" descr="C:\Users\g00355865\AppData\Roaming\eSpace_Desktop\UserData\g00355865\imagefiles\2F3B42FA-2452-481C-839E-7E2928C4DED0.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10000" cy="1953576"/>
                    </a:xfrm>
                    <a:prstGeom prst="rect">
                      <a:avLst/>
                    </a:prstGeom>
                    <a:noFill/>
                    <a:ln>
                      <a:noFill/>
                    </a:ln>
                  </pic:spPr>
                </pic:pic>
              </a:graphicData>
            </a:graphic>
          </wp:inline>
        </w:drawing>
      </w:r>
    </w:p>
    <w:p w14:paraId="1002153A" w14:textId="46AD2F7F" w:rsidR="00F91399" w:rsidRDefault="00F91399" w:rsidP="0016761E">
      <w:pPr>
        <w:jc w:val="center"/>
        <w:rPr>
          <w:rFonts w:ascii="Times New Roman" w:hAnsi="Times New Roman"/>
          <w:b/>
          <w:sz w:val="18"/>
          <w:szCs w:val="18"/>
          <w:lang w:eastAsia="en-US"/>
        </w:rPr>
      </w:pPr>
      <w:r w:rsidRPr="00F91399">
        <w:rPr>
          <w:rFonts w:ascii="Times New Roman" w:hAnsi="Times New Roman"/>
          <w:b/>
          <w:sz w:val="18"/>
          <w:szCs w:val="18"/>
          <w:lang w:eastAsia="en-US"/>
        </w:rPr>
        <w:t xml:space="preserve">Figure </w:t>
      </w:r>
      <w:r w:rsidR="00B9322E">
        <w:rPr>
          <w:rFonts w:ascii="Times New Roman" w:hAnsi="Times New Roman"/>
          <w:b/>
          <w:sz w:val="18"/>
          <w:szCs w:val="18"/>
          <w:lang w:eastAsia="en-US"/>
        </w:rPr>
        <w:t>3</w:t>
      </w:r>
      <w:r w:rsidRPr="00F91399">
        <w:rPr>
          <w:rFonts w:ascii="Times New Roman" w:hAnsi="Times New Roman"/>
          <w:b/>
          <w:sz w:val="18"/>
          <w:szCs w:val="18"/>
          <w:lang w:eastAsia="en-US"/>
        </w:rPr>
        <w:t>. UL &amp; DL PDPs in UMA Scenario (LOS case and NLOS case are left and right sub figure, respectively)</w:t>
      </w:r>
      <w:r w:rsidR="00D619A6" w:rsidRPr="00F91399" w:rsidDel="00D619A6">
        <w:rPr>
          <w:rFonts w:ascii="Times New Roman" w:hAnsi="Times New Roman"/>
          <w:b/>
          <w:sz w:val="18"/>
          <w:szCs w:val="18"/>
          <w:lang w:eastAsia="en-US"/>
        </w:rPr>
        <w:t xml:space="preserve"> </w:t>
      </w:r>
    </w:p>
    <w:p w14:paraId="3A881D78" w14:textId="5DBFEBD3" w:rsidR="00046C0B" w:rsidRDefault="00046C0B" w:rsidP="00046C0B">
      <w:pPr>
        <w:rPr>
          <w:lang w:eastAsia="x-none"/>
        </w:rPr>
      </w:pPr>
      <w:r>
        <w:rPr>
          <w:lang w:eastAsia="x-none"/>
        </w:rPr>
        <w:t>Figure 4</w:t>
      </w:r>
      <w:r w:rsidRPr="00046C0B">
        <w:rPr>
          <w:lang w:eastAsia="x-none"/>
        </w:rPr>
        <w:t xml:space="preserve"> is the typical LOS and NLOS PDP in the office scenario. It also shows that the dominant path’s delay for DL and UL PDP is equivalent.</w:t>
      </w:r>
    </w:p>
    <w:p w14:paraId="49B5B67D" w14:textId="77777777" w:rsidR="0016761E" w:rsidRPr="00234832" w:rsidRDefault="0016761E" w:rsidP="0016761E">
      <w:pPr>
        <w:spacing w:after="0"/>
        <w:jc w:val="center"/>
      </w:pPr>
      <w:r w:rsidRPr="00234832">
        <w:rPr>
          <w:noProof/>
          <w:lang w:val="en-US"/>
        </w:rPr>
        <w:lastRenderedPageBreak/>
        <w:drawing>
          <wp:inline distT="0" distB="0" distL="0" distR="0" wp14:anchorId="76CE6EE2" wp14:editId="6880D93F">
            <wp:extent cx="2562225" cy="1920523"/>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72968" cy="1928575"/>
                    </a:xfrm>
                    <a:prstGeom prst="rect">
                      <a:avLst/>
                    </a:prstGeom>
                    <a:noFill/>
                    <a:ln>
                      <a:noFill/>
                    </a:ln>
                  </pic:spPr>
                </pic:pic>
              </a:graphicData>
            </a:graphic>
          </wp:inline>
        </w:drawing>
      </w:r>
      <w:r w:rsidRPr="00234832">
        <w:rPr>
          <w:noProof/>
          <w:lang w:val="en-US"/>
        </w:rPr>
        <w:drawing>
          <wp:inline distT="0" distB="0" distL="0" distR="0" wp14:anchorId="321B3D8C" wp14:editId="5A1500C5">
            <wp:extent cx="2635378" cy="1923600"/>
            <wp:effectExtent l="0" t="0" r="0" b="63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44714" cy="1930415"/>
                    </a:xfrm>
                    <a:prstGeom prst="rect">
                      <a:avLst/>
                    </a:prstGeom>
                    <a:noFill/>
                    <a:ln>
                      <a:noFill/>
                    </a:ln>
                  </pic:spPr>
                </pic:pic>
              </a:graphicData>
            </a:graphic>
          </wp:inline>
        </w:drawing>
      </w:r>
    </w:p>
    <w:p w14:paraId="40279617" w14:textId="7F1223FE" w:rsidR="0016761E" w:rsidRPr="00046C0B" w:rsidRDefault="0016761E" w:rsidP="009851ED">
      <w:pPr>
        <w:jc w:val="center"/>
        <w:rPr>
          <w:lang w:eastAsia="x-none"/>
        </w:rPr>
      </w:pPr>
      <w:r w:rsidRPr="00F91399">
        <w:rPr>
          <w:rFonts w:ascii="Times New Roman" w:hAnsi="Times New Roman"/>
          <w:b/>
          <w:sz w:val="18"/>
          <w:szCs w:val="18"/>
          <w:lang w:eastAsia="en-US"/>
        </w:rPr>
        <w:t>Fig</w:t>
      </w:r>
      <w:r>
        <w:rPr>
          <w:rFonts w:ascii="Times New Roman" w:hAnsi="Times New Roman"/>
          <w:b/>
          <w:sz w:val="18"/>
          <w:szCs w:val="18"/>
          <w:lang w:eastAsia="en-US"/>
        </w:rPr>
        <w:t>ure 4</w:t>
      </w:r>
      <w:r w:rsidRPr="00F91399">
        <w:rPr>
          <w:rFonts w:ascii="Times New Roman" w:hAnsi="Times New Roman"/>
          <w:b/>
          <w:sz w:val="18"/>
          <w:szCs w:val="18"/>
          <w:lang w:eastAsia="en-US"/>
        </w:rPr>
        <w:t>. UL &amp; DL PDPs in office Scenario (LOS case and NLOS case are left and right sub figure, respectively)</w:t>
      </w:r>
    </w:p>
    <w:p w14:paraId="2DC35B08" w14:textId="6083569C" w:rsidR="00046C0B" w:rsidRPr="00046C0B" w:rsidRDefault="00046C0B" w:rsidP="00046C0B">
      <w:pPr>
        <w:rPr>
          <w:lang w:eastAsia="x-none"/>
        </w:rPr>
      </w:pPr>
      <w:r>
        <w:rPr>
          <w:lang w:eastAsia="x-none"/>
        </w:rPr>
        <w:t>In Fig.5</w:t>
      </w:r>
      <w:r w:rsidRPr="00046C0B">
        <w:rPr>
          <w:lang w:eastAsia="x-none"/>
        </w:rPr>
        <w:t xml:space="preserve"> the UL and DL’s PDPs in car factory are shown. It can be seen that the shape of PDP in factory is not similar to the previous cases, and it is not dominated by one strong path with an exponentially</w:t>
      </w:r>
      <w:r w:rsidRPr="00046C0B" w:rsidDel="000E6D5B">
        <w:rPr>
          <w:lang w:eastAsia="x-none"/>
        </w:rPr>
        <w:t xml:space="preserve"> </w:t>
      </w:r>
      <w:r w:rsidRPr="00046C0B">
        <w:rPr>
          <w:lang w:eastAsia="x-none"/>
        </w:rPr>
        <w:t>decaying PDP. This is because that there are many reflections and diffractions caused by metal surface in the factory. Even in such rich scattering environment, it can be also shown that the dominant path’s delay for DL and UL PDP are equivalent as well.</w:t>
      </w:r>
    </w:p>
    <w:p w14:paraId="68F5A74B" w14:textId="77777777" w:rsidR="00A63034" w:rsidRPr="00A63034" w:rsidRDefault="00A63034" w:rsidP="00A63034">
      <w:pPr>
        <w:spacing w:after="0"/>
        <w:jc w:val="center"/>
        <w:rPr>
          <w:rFonts w:ascii="Times New Roman" w:hAnsi="Times New Roman"/>
          <w:lang w:eastAsia="en-JM"/>
        </w:rPr>
      </w:pPr>
      <w:r w:rsidRPr="00A63034">
        <w:rPr>
          <w:rFonts w:ascii="Times New Roman" w:hAnsi="Times New Roman"/>
          <w:noProof/>
          <w:lang w:val="en-US"/>
        </w:rPr>
        <w:drawing>
          <wp:inline distT="0" distB="0" distL="0" distR="0" wp14:anchorId="675995A6" wp14:editId="72CEF764">
            <wp:extent cx="2585568" cy="1938020"/>
            <wp:effectExtent l="0" t="0" r="0"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91689" cy="1942608"/>
                    </a:xfrm>
                    <a:prstGeom prst="rect">
                      <a:avLst/>
                    </a:prstGeom>
                    <a:noFill/>
                    <a:ln>
                      <a:noFill/>
                    </a:ln>
                  </pic:spPr>
                </pic:pic>
              </a:graphicData>
            </a:graphic>
          </wp:inline>
        </w:drawing>
      </w:r>
      <w:r w:rsidRPr="00A63034">
        <w:rPr>
          <w:rFonts w:ascii="Times New Roman" w:hAnsi="Times New Roman"/>
          <w:noProof/>
          <w:lang w:val="en-US"/>
        </w:rPr>
        <w:drawing>
          <wp:inline distT="0" distB="0" distL="0" distR="0" wp14:anchorId="08F59B5C" wp14:editId="5155DEC7">
            <wp:extent cx="2611406" cy="1957387"/>
            <wp:effectExtent l="0" t="0" r="0" b="508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19582" cy="1963515"/>
                    </a:xfrm>
                    <a:prstGeom prst="rect">
                      <a:avLst/>
                    </a:prstGeom>
                    <a:noFill/>
                    <a:ln>
                      <a:noFill/>
                    </a:ln>
                  </pic:spPr>
                </pic:pic>
              </a:graphicData>
            </a:graphic>
          </wp:inline>
        </w:drawing>
      </w:r>
    </w:p>
    <w:p w14:paraId="3BC7B2BB" w14:textId="299E7E22" w:rsidR="00F91399" w:rsidRPr="00046C0B" w:rsidRDefault="00A63034" w:rsidP="00046C0B">
      <w:pPr>
        <w:jc w:val="center"/>
        <w:rPr>
          <w:rFonts w:ascii="Times New Roman" w:hAnsi="Times New Roman"/>
          <w:b/>
          <w:sz w:val="18"/>
          <w:szCs w:val="18"/>
          <w:lang w:eastAsia="en-US"/>
        </w:rPr>
      </w:pPr>
      <w:r w:rsidRPr="00A63034">
        <w:rPr>
          <w:rFonts w:ascii="Times New Roman" w:hAnsi="Times New Roman"/>
          <w:b/>
          <w:sz w:val="18"/>
          <w:szCs w:val="18"/>
          <w:lang w:eastAsia="en-US"/>
        </w:rPr>
        <w:t>Fig</w:t>
      </w:r>
      <w:r>
        <w:rPr>
          <w:rFonts w:ascii="Times New Roman" w:hAnsi="Times New Roman"/>
          <w:b/>
          <w:sz w:val="18"/>
          <w:szCs w:val="18"/>
          <w:lang w:eastAsia="en-US"/>
        </w:rPr>
        <w:t>ure 5</w:t>
      </w:r>
      <w:r w:rsidRPr="00A63034">
        <w:rPr>
          <w:rFonts w:ascii="Times New Roman" w:hAnsi="Times New Roman"/>
          <w:b/>
          <w:sz w:val="18"/>
          <w:szCs w:val="18"/>
          <w:lang w:eastAsia="en-US"/>
        </w:rPr>
        <w:t>. UL &amp; DL PDPs in Factory Scenario (LOS case and NLOS case are left and right sub figure, respectively)</w:t>
      </w:r>
    </w:p>
    <w:p w14:paraId="787A80F7" w14:textId="77777777" w:rsidR="003124CA" w:rsidRPr="003124CA" w:rsidRDefault="003124CA" w:rsidP="003124CA">
      <w:pPr>
        <w:rPr>
          <w:lang w:eastAsia="x-none"/>
        </w:rPr>
      </w:pPr>
      <w:r w:rsidRPr="003124CA">
        <w:rPr>
          <w:lang w:eastAsia="x-none"/>
        </w:rPr>
        <w:t xml:space="preserve">It can be seen that the dominant path’s delay for DL and UL PDP is equivalent in these </w:t>
      </w:r>
      <w:r>
        <w:rPr>
          <w:lang w:eastAsia="x-none"/>
        </w:rPr>
        <w:t>scenarios</w:t>
      </w:r>
      <w:r w:rsidRPr="003124CA">
        <w:rPr>
          <w:lang w:eastAsia="x-none"/>
        </w:rPr>
        <w:t>. From the analysis and validation by measurement data, we have the following observation.</w:t>
      </w:r>
    </w:p>
    <w:p w14:paraId="0EB2758D" w14:textId="378605F6" w:rsidR="003124CA" w:rsidRPr="003124CA" w:rsidRDefault="003124CA" w:rsidP="003124CA">
      <w:pPr>
        <w:rPr>
          <w:b/>
          <w:i/>
          <w:lang w:eastAsia="en-US"/>
        </w:rPr>
      </w:pPr>
      <w:r w:rsidRPr="003124CA">
        <w:rPr>
          <w:b/>
          <w:i/>
          <w:lang w:eastAsia="en-US"/>
        </w:rPr>
        <w:t xml:space="preserve">Observation 2: Good reciprocity in delay exists between FDD DL and UL channels in various environments, when the FDD UL&amp;DL frequency duplex </w:t>
      </w:r>
      <w:r w:rsidR="00395EE7" w:rsidRPr="003124CA">
        <w:rPr>
          <w:b/>
          <w:i/>
          <w:lang w:eastAsia="en-US"/>
        </w:rPr>
        <w:t>spac</w:t>
      </w:r>
      <w:r w:rsidR="00395EE7">
        <w:rPr>
          <w:b/>
          <w:i/>
          <w:lang w:eastAsia="en-US"/>
        </w:rPr>
        <w:t>ing</w:t>
      </w:r>
      <w:r w:rsidR="00395EE7" w:rsidRPr="003124CA">
        <w:rPr>
          <w:b/>
          <w:i/>
          <w:lang w:eastAsia="en-US"/>
        </w:rPr>
        <w:t xml:space="preserve"> </w:t>
      </w:r>
      <w:r w:rsidRPr="003124CA">
        <w:rPr>
          <w:b/>
          <w:i/>
          <w:lang w:eastAsia="en-US"/>
        </w:rPr>
        <w:t xml:space="preserve">is 100 </w:t>
      </w:r>
      <w:proofErr w:type="spellStart"/>
      <w:r w:rsidRPr="003124CA">
        <w:rPr>
          <w:b/>
          <w:i/>
          <w:lang w:eastAsia="en-US"/>
        </w:rPr>
        <w:t>MHz.</w:t>
      </w:r>
      <w:proofErr w:type="spellEnd"/>
    </w:p>
    <w:p w14:paraId="57DC94F3" w14:textId="7FE9C64C" w:rsidR="0016761E" w:rsidRPr="00234832" w:rsidRDefault="003124CA" w:rsidP="0016761E">
      <w:pPr>
        <w:overflowPunct/>
        <w:snapToGrid w:val="0"/>
        <w:textAlignment w:val="auto"/>
      </w:pPr>
      <w:r w:rsidRPr="00234832">
        <w:t xml:space="preserve">Considering additional partial reciprocity of FDD channel, e.g. the reciprocity of delay between DL and UL channel, CSI acquisition scheme can be easily enhanced based on Rel-15/16 type II codebook to further improve the performance of FDD system. </w:t>
      </w:r>
      <w:r w:rsidR="0016761E" w:rsidRPr="00234832">
        <w:t xml:space="preserve">By utilizing delay reciprocity between UL channel and DL channel, gNB can obtain channel information in frequency domain by using delay reciprocity through UL channel, rather than only depend on UE feedback, which means gNB can enjoy more freedom to obtain CSI with super high resolution in frequency domain. The proposed scheme can provide 28% performance gain over Type II codebook of Rel-15 and 13% performance gain over DFT based compression of Rel-16, as shown in Figure </w:t>
      </w:r>
      <w:r w:rsidR="0016761E">
        <w:t>6</w:t>
      </w:r>
      <w:r w:rsidR="0016761E" w:rsidRPr="00234832">
        <w:t>. Moreover, the UE only needs to handle and feedback the part of the channel information that is not represented by reciprocity, which can significantly reduce the uplink overhead and implementation complexity at UE side, especially reducing the number of SVD calculations. It can be found i</w:t>
      </w:r>
      <w:r w:rsidR="0016761E">
        <w:t>n Figure 7</w:t>
      </w:r>
      <w:r w:rsidR="0016761E" w:rsidRPr="00234832">
        <w:t xml:space="preserve"> that the computational complexity of the proposed scheme is only 8% that of Rel-16.</w:t>
      </w:r>
    </w:p>
    <w:p w14:paraId="0C053E10" w14:textId="77777777" w:rsidR="003124CA" w:rsidRPr="00234832" w:rsidRDefault="003124CA" w:rsidP="009851ED">
      <w:pPr>
        <w:jc w:val="center"/>
        <w:rPr>
          <w:lang w:val="en-US"/>
        </w:rPr>
      </w:pPr>
      <w:r w:rsidRPr="00234832">
        <w:rPr>
          <w:noProof/>
          <w:lang w:val="en-US"/>
        </w:rPr>
        <w:lastRenderedPageBreak/>
        <w:drawing>
          <wp:inline distT="0" distB="0" distL="0" distR="0" wp14:anchorId="45889B15" wp14:editId="24B243C1">
            <wp:extent cx="3339316" cy="216000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39316" cy="2160000"/>
                    </a:xfrm>
                    <a:prstGeom prst="rect">
                      <a:avLst/>
                    </a:prstGeom>
                    <a:noFill/>
                    <a:ln>
                      <a:noFill/>
                    </a:ln>
                  </pic:spPr>
                </pic:pic>
              </a:graphicData>
            </a:graphic>
          </wp:inline>
        </w:drawing>
      </w:r>
    </w:p>
    <w:p w14:paraId="402AB551" w14:textId="52B99F44" w:rsidR="003124CA" w:rsidRDefault="005C4599" w:rsidP="003124CA">
      <w:pPr>
        <w:jc w:val="center"/>
        <w:rPr>
          <w:b/>
          <w:sz w:val="18"/>
          <w:szCs w:val="18"/>
          <w:lang w:eastAsia="en-US"/>
        </w:rPr>
      </w:pPr>
      <w:r>
        <w:rPr>
          <w:b/>
          <w:sz w:val="18"/>
          <w:szCs w:val="18"/>
          <w:lang w:eastAsia="en-US"/>
        </w:rPr>
        <w:t>Figure 6</w:t>
      </w:r>
      <w:r w:rsidR="003124CA" w:rsidRPr="00234832">
        <w:rPr>
          <w:b/>
          <w:sz w:val="18"/>
          <w:szCs w:val="18"/>
          <w:lang w:eastAsia="en-US"/>
        </w:rPr>
        <w:t>. Performance of different CSI schemes</w:t>
      </w:r>
    </w:p>
    <w:p w14:paraId="547390A7" w14:textId="77777777" w:rsidR="003124CA" w:rsidRPr="00234832" w:rsidRDefault="003124CA" w:rsidP="003124CA">
      <w:pPr>
        <w:overflowPunct/>
        <w:snapToGrid w:val="0"/>
        <w:spacing w:after="0"/>
        <w:jc w:val="center"/>
        <w:textAlignment w:val="auto"/>
      </w:pPr>
      <w:r w:rsidRPr="00A20753">
        <w:rPr>
          <w:noProof/>
          <w:lang w:val="en-US"/>
        </w:rPr>
        <w:drawing>
          <wp:inline distT="0" distB="0" distL="0" distR="0" wp14:anchorId="1B674F03" wp14:editId="654EF31D">
            <wp:extent cx="2377158" cy="208800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77158" cy="2088000"/>
                    </a:xfrm>
                    <a:prstGeom prst="rect">
                      <a:avLst/>
                    </a:prstGeom>
                    <a:noFill/>
                    <a:ln>
                      <a:noFill/>
                    </a:ln>
                  </pic:spPr>
                </pic:pic>
              </a:graphicData>
            </a:graphic>
          </wp:inline>
        </w:drawing>
      </w:r>
    </w:p>
    <w:p w14:paraId="70813E37" w14:textId="7EC96BE5" w:rsidR="003124CA" w:rsidRDefault="005C4599" w:rsidP="003124CA">
      <w:pPr>
        <w:overflowPunct/>
        <w:snapToGrid w:val="0"/>
        <w:jc w:val="center"/>
        <w:textAlignment w:val="auto"/>
        <w:rPr>
          <w:b/>
          <w:sz w:val="18"/>
          <w:szCs w:val="18"/>
          <w:lang w:eastAsia="en-US"/>
        </w:rPr>
      </w:pPr>
      <w:r>
        <w:rPr>
          <w:b/>
          <w:sz w:val="18"/>
          <w:szCs w:val="18"/>
          <w:lang w:eastAsia="en-US"/>
        </w:rPr>
        <w:t>Figure 7</w:t>
      </w:r>
      <w:r w:rsidR="003124CA" w:rsidRPr="00234832">
        <w:rPr>
          <w:b/>
          <w:sz w:val="18"/>
          <w:szCs w:val="18"/>
          <w:lang w:eastAsia="en-US"/>
        </w:rPr>
        <w:t>. An example of complexity for different CSI schemes</w:t>
      </w:r>
    </w:p>
    <w:p w14:paraId="661261F0" w14:textId="77777777" w:rsidR="003124CA" w:rsidRPr="00234832" w:rsidRDefault="003124CA" w:rsidP="003124CA">
      <w:r w:rsidRPr="00234832">
        <w:t>As a result, we propose to enhance CSI acquisition schemes based on FDD channel partial reciprocity targeting for the performance of ideal feedback.</w:t>
      </w:r>
    </w:p>
    <w:p w14:paraId="68BF9E1D" w14:textId="2285C2CC" w:rsidR="003124CA" w:rsidRPr="003124CA" w:rsidRDefault="003124CA" w:rsidP="003124CA">
      <w:pPr>
        <w:overflowPunct/>
        <w:autoSpaceDE/>
        <w:autoSpaceDN/>
        <w:adjustRightInd/>
        <w:textAlignment w:val="auto"/>
        <w:rPr>
          <w:b/>
          <w:bCs/>
          <w:i/>
        </w:rPr>
      </w:pPr>
      <w:r w:rsidRPr="00234832">
        <w:rPr>
          <w:b/>
          <w:bCs/>
          <w:i/>
        </w:rPr>
        <w:t xml:space="preserve">Proposal </w:t>
      </w:r>
      <w:r>
        <w:rPr>
          <w:b/>
          <w:bCs/>
          <w:i/>
        </w:rPr>
        <w:t>2</w:t>
      </w:r>
      <w:r w:rsidRPr="00234832">
        <w:rPr>
          <w:b/>
          <w:bCs/>
          <w:i/>
        </w:rPr>
        <w:t xml:space="preserve">: </w:t>
      </w:r>
      <w:r w:rsidRPr="006E3696">
        <w:rPr>
          <w:b/>
          <w:bCs/>
          <w:i/>
        </w:rPr>
        <w:t>In order to facilitate sub-3GHz re</w:t>
      </w:r>
      <w:r>
        <w:rPr>
          <w:b/>
          <w:bCs/>
          <w:i/>
        </w:rPr>
        <w:t>-</w:t>
      </w:r>
      <w:r w:rsidRPr="006E3696">
        <w:rPr>
          <w:b/>
          <w:bCs/>
          <w:i/>
        </w:rPr>
        <w:t>farming, CSI acquisition based on FDD channel angle and delay reciprocity sh</w:t>
      </w:r>
      <w:r>
        <w:rPr>
          <w:b/>
          <w:bCs/>
          <w:i/>
        </w:rPr>
        <w:t xml:space="preserve">ould be </w:t>
      </w:r>
      <w:r w:rsidR="00B77BAC">
        <w:rPr>
          <w:b/>
          <w:bCs/>
          <w:i/>
        </w:rPr>
        <w:t xml:space="preserve">optimized and </w:t>
      </w:r>
      <w:r>
        <w:rPr>
          <w:b/>
          <w:bCs/>
          <w:i/>
        </w:rPr>
        <w:t>specified in Rel-17</w:t>
      </w:r>
      <w:r w:rsidRPr="00234832">
        <w:rPr>
          <w:b/>
          <w:bCs/>
          <w:i/>
        </w:rPr>
        <w:t>.</w:t>
      </w:r>
    </w:p>
    <w:p w14:paraId="2814D73F" w14:textId="77777777" w:rsidR="00F0188C" w:rsidRDefault="00285EB2" w:rsidP="00766F32">
      <w:pPr>
        <w:pStyle w:val="Heading1"/>
      </w:pPr>
      <w:r>
        <w:t>C</w:t>
      </w:r>
      <w:r>
        <w:rPr>
          <w:rFonts w:hint="eastAsia"/>
        </w:rPr>
        <w:t>onclu</w:t>
      </w:r>
      <w:r>
        <w:t>sion</w:t>
      </w:r>
    </w:p>
    <w:p w14:paraId="0A8BA379" w14:textId="7A7C3D13" w:rsidR="007E008C" w:rsidRDefault="003124CA" w:rsidP="00361D9F">
      <w:pPr>
        <w:rPr>
          <w:rFonts w:cs="Arial"/>
          <w:lang w:eastAsia="en-US"/>
        </w:rPr>
      </w:pPr>
      <w:r w:rsidRPr="003124CA">
        <w:rPr>
          <w:rFonts w:cs="Arial"/>
          <w:lang w:eastAsia="en-US"/>
        </w:rPr>
        <w:t xml:space="preserve">This contribution </w:t>
      </w:r>
      <w:r>
        <w:rPr>
          <w:rFonts w:cs="Arial"/>
          <w:lang w:eastAsia="en-US"/>
        </w:rPr>
        <w:t>provided</w:t>
      </w:r>
      <w:r w:rsidRPr="003124CA">
        <w:rPr>
          <w:rFonts w:cs="Arial"/>
          <w:lang w:eastAsia="en-US"/>
        </w:rPr>
        <w:t xml:space="preserve"> views on the drafting WID </w:t>
      </w:r>
      <w:r>
        <w:rPr>
          <w:rFonts w:cs="Arial"/>
          <w:lang w:eastAsia="en-US"/>
        </w:rPr>
        <w:t xml:space="preserve">and </w:t>
      </w:r>
      <w:r w:rsidR="00F505AD">
        <w:rPr>
          <w:rFonts w:cs="Arial"/>
          <w:lang w:eastAsia="en-US"/>
        </w:rPr>
        <w:t>m</w:t>
      </w:r>
      <w:r w:rsidR="00F505AD" w:rsidRPr="00F505AD">
        <w:rPr>
          <w:rFonts w:cs="Arial"/>
          <w:lang w:eastAsia="en-US"/>
        </w:rPr>
        <w:t>easurement results of FDD partial reciprocity</w:t>
      </w:r>
      <w:r w:rsidRPr="003124CA">
        <w:rPr>
          <w:rFonts w:cs="Arial"/>
          <w:lang w:eastAsia="en-US"/>
        </w:rPr>
        <w:t>.</w:t>
      </w:r>
      <w:r>
        <w:rPr>
          <w:rFonts w:cs="Arial"/>
          <w:lang w:eastAsia="en-US"/>
        </w:rPr>
        <w:t xml:space="preserve"> Based on the above discussion, the following proposals and observations are made.</w:t>
      </w:r>
    </w:p>
    <w:p w14:paraId="15310D4A" w14:textId="1E621728" w:rsidR="003124CA" w:rsidRDefault="005D45E5" w:rsidP="003124CA">
      <w:pPr>
        <w:spacing w:after="60"/>
        <w:rPr>
          <w:b/>
          <w:i/>
          <w:lang w:eastAsia="en-US"/>
        </w:rPr>
      </w:pPr>
      <w:r w:rsidRPr="005D45E5">
        <w:rPr>
          <w:b/>
          <w:i/>
          <w:lang w:eastAsia="en-US"/>
        </w:rPr>
        <w:t xml:space="preserve">Proposal 1: The </w:t>
      </w:r>
      <w:r w:rsidR="00B77BAC" w:rsidRPr="005D45E5">
        <w:rPr>
          <w:b/>
          <w:i/>
          <w:lang w:eastAsia="en-US"/>
        </w:rPr>
        <w:t>draft</w:t>
      </w:r>
      <w:r w:rsidR="00B77BAC">
        <w:rPr>
          <w:b/>
          <w:i/>
          <w:lang w:eastAsia="en-US"/>
        </w:rPr>
        <w:t>ed</w:t>
      </w:r>
      <w:r w:rsidR="00B77BAC" w:rsidRPr="005D45E5">
        <w:rPr>
          <w:b/>
          <w:i/>
          <w:lang w:eastAsia="en-US"/>
        </w:rPr>
        <w:t xml:space="preserve"> </w:t>
      </w:r>
      <w:r w:rsidRPr="005D45E5">
        <w:rPr>
          <w:b/>
          <w:i/>
          <w:lang w:eastAsia="en-US"/>
        </w:rPr>
        <w:t xml:space="preserve">WID for Rel-17 NR MIMO should be modified on 3c, 5b, and 5c </w:t>
      </w:r>
      <w:r w:rsidR="00B77BAC">
        <w:rPr>
          <w:b/>
          <w:i/>
          <w:lang w:eastAsia="en-US"/>
        </w:rPr>
        <w:t>as in</w:t>
      </w:r>
      <w:r w:rsidR="00B77BAC" w:rsidRPr="005D45E5">
        <w:rPr>
          <w:b/>
          <w:i/>
          <w:lang w:eastAsia="en-US"/>
        </w:rPr>
        <w:t xml:space="preserve"> </w:t>
      </w:r>
      <w:r w:rsidRPr="005D45E5">
        <w:rPr>
          <w:b/>
          <w:i/>
          <w:lang w:eastAsia="en-US"/>
        </w:rPr>
        <w:t>Table 2</w:t>
      </w:r>
      <w:r w:rsidR="003124CA" w:rsidRPr="003124CA">
        <w:rPr>
          <w:b/>
          <w:i/>
          <w:lang w:eastAsia="en-US"/>
        </w:rPr>
        <w:t>.</w:t>
      </w:r>
    </w:p>
    <w:p w14:paraId="4906EF8D" w14:textId="77777777" w:rsidR="00B77BAC" w:rsidRPr="003124CA" w:rsidRDefault="00B77BAC" w:rsidP="003124CA">
      <w:pPr>
        <w:spacing w:after="60"/>
        <w:rPr>
          <w:b/>
          <w:i/>
          <w:lang w:eastAsia="en-US"/>
        </w:rPr>
      </w:pPr>
    </w:p>
    <w:p w14:paraId="7661489F" w14:textId="4F0BF2FA" w:rsidR="003124CA" w:rsidRPr="003124CA" w:rsidRDefault="003124CA" w:rsidP="003124CA">
      <w:pPr>
        <w:overflowPunct/>
        <w:autoSpaceDE/>
        <w:autoSpaceDN/>
        <w:adjustRightInd/>
        <w:spacing w:after="60"/>
        <w:textAlignment w:val="auto"/>
        <w:rPr>
          <w:b/>
          <w:bCs/>
          <w:i/>
        </w:rPr>
      </w:pPr>
      <w:r w:rsidRPr="00234832">
        <w:rPr>
          <w:b/>
          <w:bCs/>
          <w:i/>
        </w:rPr>
        <w:t xml:space="preserve">Proposal </w:t>
      </w:r>
      <w:r>
        <w:rPr>
          <w:b/>
          <w:bCs/>
          <w:i/>
        </w:rPr>
        <w:t>2</w:t>
      </w:r>
      <w:r w:rsidRPr="00234832">
        <w:rPr>
          <w:b/>
          <w:bCs/>
          <w:i/>
        </w:rPr>
        <w:t xml:space="preserve">: </w:t>
      </w:r>
      <w:r w:rsidRPr="006E3696">
        <w:rPr>
          <w:b/>
          <w:bCs/>
          <w:i/>
        </w:rPr>
        <w:t>In order to facilitate sub-3GHz re</w:t>
      </w:r>
      <w:r>
        <w:rPr>
          <w:b/>
          <w:bCs/>
          <w:i/>
        </w:rPr>
        <w:t>-</w:t>
      </w:r>
      <w:r w:rsidRPr="006E3696">
        <w:rPr>
          <w:b/>
          <w:bCs/>
          <w:i/>
        </w:rPr>
        <w:t>farming, CSI acquisition based on FDD channel angle and delay reciprocity sh</w:t>
      </w:r>
      <w:r>
        <w:rPr>
          <w:b/>
          <w:bCs/>
          <w:i/>
        </w:rPr>
        <w:t xml:space="preserve">ould be </w:t>
      </w:r>
      <w:r w:rsidR="00B77BAC">
        <w:rPr>
          <w:b/>
          <w:bCs/>
          <w:i/>
        </w:rPr>
        <w:t xml:space="preserve">optimized and </w:t>
      </w:r>
      <w:r>
        <w:rPr>
          <w:b/>
          <w:bCs/>
          <w:i/>
        </w:rPr>
        <w:t>specified in Rel-17</w:t>
      </w:r>
      <w:r w:rsidRPr="00234832">
        <w:rPr>
          <w:b/>
          <w:bCs/>
          <w:i/>
        </w:rPr>
        <w:t>.</w:t>
      </w:r>
    </w:p>
    <w:p w14:paraId="4F06D937" w14:textId="77777777" w:rsidR="003124CA" w:rsidRPr="00B77BAC" w:rsidRDefault="003124CA" w:rsidP="00361D9F">
      <w:pPr>
        <w:rPr>
          <w:rFonts w:cs="Arial"/>
          <w:lang w:eastAsia="en-US"/>
        </w:rPr>
      </w:pPr>
    </w:p>
    <w:p w14:paraId="6FE98898" w14:textId="77777777" w:rsidR="00395EE7" w:rsidRDefault="003124CA" w:rsidP="003124CA">
      <w:pPr>
        <w:spacing w:after="60"/>
        <w:rPr>
          <w:b/>
          <w:i/>
          <w:lang w:eastAsia="en-US"/>
        </w:rPr>
      </w:pPr>
      <w:r w:rsidRPr="003124CA">
        <w:rPr>
          <w:b/>
          <w:i/>
          <w:lang w:eastAsia="en-US"/>
        </w:rPr>
        <w:t>Observation 1: From the view of supporting companies’ number, top 5 sub-features are</w:t>
      </w:r>
      <w:r w:rsidR="00395EE7">
        <w:rPr>
          <w:b/>
          <w:i/>
          <w:lang w:eastAsia="en-US"/>
        </w:rPr>
        <w:t>:</w:t>
      </w:r>
    </w:p>
    <w:p w14:paraId="7E119E9D" w14:textId="77777777" w:rsidR="00395EE7" w:rsidRDefault="00395EE7" w:rsidP="00395EE7">
      <w:pPr>
        <w:pStyle w:val="ListParagraph"/>
        <w:numPr>
          <w:ilvl w:val="0"/>
          <w:numId w:val="27"/>
        </w:numPr>
        <w:rPr>
          <w:b/>
          <w:i/>
          <w:lang w:eastAsia="en-US"/>
        </w:rPr>
      </w:pPr>
      <w:r w:rsidRPr="00E61865">
        <w:rPr>
          <w:b/>
          <w:i/>
          <w:lang w:eastAsia="en-US"/>
        </w:rPr>
        <w:t>5b (CSI measurement and reporting enhancement based on partial reciprocity)</w:t>
      </w:r>
    </w:p>
    <w:p w14:paraId="04FEDC15" w14:textId="77777777" w:rsidR="00395EE7" w:rsidRDefault="00395EE7" w:rsidP="00395EE7">
      <w:pPr>
        <w:pStyle w:val="ListParagraph"/>
        <w:numPr>
          <w:ilvl w:val="0"/>
          <w:numId w:val="27"/>
        </w:numPr>
        <w:rPr>
          <w:b/>
          <w:i/>
          <w:lang w:eastAsia="en-US"/>
        </w:rPr>
      </w:pPr>
      <w:r w:rsidRPr="00E61865">
        <w:rPr>
          <w:b/>
          <w:i/>
          <w:lang w:eastAsia="en-US"/>
        </w:rPr>
        <w:t>2a (Multi-TRP for PDCCH/PUSCH/PUCCH reliability)</w:t>
      </w:r>
    </w:p>
    <w:p w14:paraId="404DCC99" w14:textId="77777777" w:rsidR="00395EE7" w:rsidRDefault="00395EE7" w:rsidP="00395EE7">
      <w:pPr>
        <w:pStyle w:val="ListParagraph"/>
        <w:numPr>
          <w:ilvl w:val="0"/>
          <w:numId w:val="27"/>
        </w:numPr>
        <w:rPr>
          <w:b/>
          <w:i/>
          <w:lang w:eastAsia="en-US"/>
        </w:rPr>
      </w:pPr>
      <w:r w:rsidRPr="00E61865">
        <w:rPr>
          <w:b/>
          <w:i/>
          <w:lang w:eastAsia="en-US"/>
        </w:rPr>
        <w:t>3 (SRS coverage and capacity enhancement)</w:t>
      </w:r>
    </w:p>
    <w:p w14:paraId="03AEE18D" w14:textId="77777777" w:rsidR="00395EE7" w:rsidRDefault="00395EE7" w:rsidP="00395EE7">
      <w:pPr>
        <w:pStyle w:val="ListParagraph"/>
        <w:numPr>
          <w:ilvl w:val="0"/>
          <w:numId w:val="27"/>
        </w:numPr>
        <w:rPr>
          <w:b/>
          <w:i/>
          <w:lang w:eastAsia="en-US"/>
        </w:rPr>
      </w:pPr>
      <w:r w:rsidRPr="00E61865">
        <w:rPr>
          <w:b/>
          <w:i/>
          <w:lang w:eastAsia="en-US"/>
        </w:rPr>
        <w:t>1a (DL/UL beam management enhancement)</w:t>
      </w:r>
    </w:p>
    <w:p w14:paraId="670F9B23" w14:textId="77777777" w:rsidR="00395EE7" w:rsidRPr="00E61865" w:rsidRDefault="00395EE7" w:rsidP="00395EE7">
      <w:pPr>
        <w:pStyle w:val="ListParagraph"/>
        <w:numPr>
          <w:ilvl w:val="0"/>
          <w:numId w:val="27"/>
        </w:numPr>
        <w:rPr>
          <w:b/>
          <w:i/>
          <w:lang w:eastAsia="en-US"/>
        </w:rPr>
      </w:pPr>
      <w:r w:rsidRPr="00E61865">
        <w:rPr>
          <w:b/>
          <w:i/>
          <w:lang w:eastAsia="en-US"/>
        </w:rPr>
        <w:t>1b (UEs equipped with multiple panels)</w:t>
      </w:r>
    </w:p>
    <w:p w14:paraId="2A20CED0" w14:textId="2A70274A" w:rsidR="00B77BAC" w:rsidRPr="003124CA" w:rsidRDefault="00B77BAC" w:rsidP="003124CA">
      <w:pPr>
        <w:spacing w:after="60"/>
        <w:rPr>
          <w:b/>
          <w:i/>
          <w:lang w:eastAsia="en-US"/>
        </w:rPr>
      </w:pPr>
    </w:p>
    <w:p w14:paraId="09CE3B77" w14:textId="2BA01CC6" w:rsidR="003124CA" w:rsidRPr="003124CA" w:rsidRDefault="003124CA" w:rsidP="003124CA">
      <w:pPr>
        <w:spacing w:after="60"/>
        <w:rPr>
          <w:b/>
          <w:i/>
          <w:lang w:eastAsia="en-US"/>
        </w:rPr>
      </w:pPr>
      <w:r w:rsidRPr="003124CA">
        <w:rPr>
          <w:b/>
          <w:i/>
          <w:lang w:eastAsia="en-US"/>
        </w:rPr>
        <w:t xml:space="preserve">Observation 2: Good reciprocity in delay exists between FDD DL and UL channels in various environments, when the FDD UL&amp;DL frequency duplex </w:t>
      </w:r>
      <w:r w:rsidR="00395EE7" w:rsidRPr="003124CA">
        <w:rPr>
          <w:b/>
          <w:i/>
          <w:lang w:eastAsia="en-US"/>
        </w:rPr>
        <w:t>spac</w:t>
      </w:r>
      <w:r w:rsidR="00395EE7">
        <w:rPr>
          <w:b/>
          <w:i/>
          <w:lang w:eastAsia="en-US"/>
        </w:rPr>
        <w:t>ing</w:t>
      </w:r>
      <w:r w:rsidR="00395EE7" w:rsidRPr="003124CA">
        <w:rPr>
          <w:b/>
          <w:i/>
          <w:lang w:eastAsia="en-US"/>
        </w:rPr>
        <w:t xml:space="preserve"> </w:t>
      </w:r>
      <w:r w:rsidRPr="003124CA">
        <w:rPr>
          <w:b/>
          <w:i/>
          <w:lang w:eastAsia="en-US"/>
        </w:rPr>
        <w:t xml:space="preserve">is 100 </w:t>
      </w:r>
      <w:proofErr w:type="spellStart"/>
      <w:r w:rsidRPr="003124CA">
        <w:rPr>
          <w:b/>
          <w:i/>
          <w:lang w:eastAsia="en-US"/>
        </w:rPr>
        <w:t>MHz.</w:t>
      </w:r>
      <w:proofErr w:type="spellEnd"/>
    </w:p>
    <w:p w14:paraId="0733359E" w14:textId="77777777" w:rsidR="007E008C" w:rsidRDefault="007E008C" w:rsidP="00361D9F">
      <w:pPr>
        <w:rPr>
          <w:rFonts w:cs="Arial"/>
          <w:lang w:eastAsia="en-US"/>
        </w:rPr>
      </w:pPr>
    </w:p>
    <w:p w14:paraId="6157D531" w14:textId="77777777" w:rsidR="00144AA2" w:rsidRDefault="00144AA2" w:rsidP="00941FD2">
      <w:pPr>
        <w:pStyle w:val="Heading1"/>
      </w:pPr>
      <w:r w:rsidRPr="003405B1">
        <w:lastRenderedPageBreak/>
        <w:t>References</w:t>
      </w:r>
    </w:p>
    <w:p w14:paraId="0E4704D4" w14:textId="21B4F3A1" w:rsidR="003124CA" w:rsidRDefault="003124CA" w:rsidP="003124CA">
      <w:pPr>
        <w:pStyle w:val="Reference"/>
        <w:rPr>
          <w:noProof/>
          <w:lang w:val="en-US"/>
        </w:rPr>
      </w:pPr>
      <w:r w:rsidRPr="003124CA">
        <w:rPr>
          <w:noProof/>
          <w:lang w:val="en-US"/>
        </w:rPr>
        <w:t>3GPP TS 38.101-1 v15.6.0: “User Equipment (UE) radio transmission and reception; Part 1: Range 1 Standalone ".</w:t>
      </w:r>
    </w:p>
    <w:p w14:paraId="35F33604" w14:textId="06571E8A" w:rsidR="003124CA" w:rsidRPr="003124CA" w:rsidRDefault="003124CA" w:rsidP="003124CA">
      <w:pPr>
        <w:pStyle w:val="Reference"/>
        <w:rPr>
          <w:noProof/>
          <w:lang w:val="en-US"/>
        </w:rPr>
      </w:pPr>
      <w:r>
        <w:rPr>
          <w:noProof/>
          <w:lang w:val="en-US"/>
        </w:rPr>
        <w:t xml:space="preserve">RP-191762, Huawei, HiSilicon, “Rel-17 work scope on NR MIMO and sub-3GHz FDD enhancements”, 3GPP RAN #85, </w:t>
      </w:r>
      <w:r w:rsidRPr="003124CA">
        <w:rPr>
          <w:noProof/>
          <w:lang w:val="en-US"/>
        </w:rPr>
        <w:t>Newport Beach, USA, September 16-20, 2019</w:t>
      </w:r>
    </w:p>
    <w:p w14:paraId="4B2D75FF" w14:textId="1AB786D4" w:rsidR="003124CA" w:rsidRPr="003124CA" w:rsidRDefault="003124CA" w:rsidP="003124CA">
      <w:pPr>
        <w:pStyle w:val="Reference"/>
        <w:rPr>
          <w:noProof/>
          <w:lang w:val="en-US"/>
        </w:rPr>
      </w:pPr>
      <w:r w:rsidRPr="003124CA">
        <w:rPr>
          <w:noProof/>
          <w:lang w:val="en-US"/>
        </w:rPr>
        <w:t>3GPP TR 36.897 v13.0.0: “Study on elevation beamforming / Full-Dimension (FD) Multiple Input Multiple Output (MIMO) for LTE".</w:t>
      </w:r>
    </w:p>
    <w:p w14:paraId="2A148890" w14:textId="0DBC266B" w:rsidR="003124CA" w:rsidRPr="003124CA" w:rsidRDefault="003124CA" w:rsidP="003124CA">
      <w:pPr>
        <w:pStyle w:val="Reference"/>
        <w:rPr>
          <w:noProof/>
          <w:lang w:val="en-US"/>
        </w:rPr>
      </w:pPr>
      <w:r w:rsidRPr="003124CA">
        <w:rPr>
          <w:noProof/>
          <w:lang w:val="en-US"/>
        </w:rPr>
        <w:t>“3GPP RAN1 #80bis Chairman’s Notes”, Belgrade, Serbia, 20-24 April, 2015.</w:t>
      </w:r>
    </w:p>
    <w:p w14:paraId="70C7B661" w14:textId="061AA194" w:rsidR="003124CA" w:rsidRDefault="003124CA" w:rsidP="003124CA">
      <w:pPr>
        <w:pStyle w:val="Reference"/>
        <w:rPr>
          <w:noProof/>
          <w:lang w:val="en-US"/>
        </w:rPr>
      </w:pPr>
      <w:r w:rsidRPr="003124CA">
        <w:rPr>
          <w:noProof/>
          <w:lang w:val="en-US"/>
        </w:rPr>
        <w:t xml:space="preserve">Klaus Hugl, “Spatial Channel Characteristics for Adaptive Antenna Downlink Transmissioin”, pp. 22-26, na, 2002. </w:t>
      </w:r>
    </w:p>
    <w:p w14:paraId="7A30D517" w14:textId="35A87C86" w:rsidR="00B94DAD" w:rsidRDefault="003124CA" w:rsidP="003124CA">
      <w:pPr>
        <w:pStyle w:val="Reference"/>
        <w:rPr>
          <w:noProof/>
          <w:lang w:val="en-US"/>
        </w:rPr>
      </w:pPr>
      <w:r w:rsidRPr="003124CA">
        <w:rPr>
          <w:noProof/>
          <w:lang w:val="en-US"/>
        </w:rPr>
        <w:t>Y. Han, T. H. Hsu, C. K. Wen, K. K. Wong, and S. Jin, “Efficient downlink channel reconstruction for FDD multi-antenna systems,” IEEE Trans. Wireless Commun., Early Access, Apr. 2019.</w:t>
      </w:r>
    </w:p>
    <w:p w14:paraId="317524FF" w14:textId="7CAFC851" w:rsidR="00A63034" w:rsidRPr="003124CA" w:rsidRDefault="00A63034" w:rsidP="00A63034">
      <w:pPr>
        <w:pStyle w:val="Reference"/>
        <w:rPr>
          <w:noProof/>
          <w:lang w:val="en-US"/>
        </w:rPr>
      </w:pPr>
      <w:r w:rsidRPr="00A63034">
        <w:rPr>
          <w:noProof/>
          <w:lang w:val="en-US"/>
        </w:rPr>
        <w:t>TS 36.101: Evolved Universal Terrestrial Radio Access (E-UTRA); User Equipment (UE) radio transmission and reception" (16.2.0 ed.). 3GPP. 2019-07-03. Retrieved 2019-07-08.</w:t>
      </w:r>
    </w:p>
    <w:p w14:paraId="3E6BD552" w14:textId="77777777" w:rsidR="004D0459" w:rsidRPr="00F05251" w:rsidRDefault="004D0459" w:rsidP="004D0459">
      <w:pPr>
        <w:pStyle w:val="Reference"/>
        <w:numPr>
          <w:ilvl w:val="0"/>
          <w:numId w:val="0"/>
        </w:numPr>
        <w:ind w:left="567" w:hanging="567"/>
        <w:rPr>
          <w:noProof/>
          <w:sz w:val="18"/>
          <w:lang w:val="en-US"/>
        </w:rPr>
      </w:pPr>
    </w:p>
    <w:sectPr w:rsidR="004D0459" w:rsidRPr="00F05251" w:rsidSect="00A42A4D">
      <w:headerReference w:type="even" r:id="rId20"/>
      <w:footerReference w:type="default" r:id="rId2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C6B2B0" w14:textId="77777777" w:rsidR="0046133E" w:rsidRDefault="0046133E">
      <w:r>
        <w:separator/>
      </w:r>
    </w:p>
  </w:endnote>
  <w:endnote w:type="continuationSeparator" w:id="0">
    <w:p w14:paraId="23DF6269" w14:textId="77777777" w:rsidR="0046133E" w:rsidRDefault="00461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D9EFF" w14:textId="77777777" w:rsidR="000D596A" w:rsidRDefault="000D59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7A1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7A16">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26965" w14:textId="77777777" w:rsidR="0046133E" w:rsidRDefault="0046133E">
      <w:r>
        <w:separator/>
      </w:r>
    </w:p>
  </w:footnote>
  <w:footnote w:type="continuationSeparator" w:id="0">
    <w:p w14:paraId="351ABC09" w14:textId="77777777" w:rsidR="0046133E" w:rsidRDefault="00461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D350DC" w14:textId="77777777" w:rsidR="000D596A" w:rsidRDefault="000D596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80564"/>
    <w:multiLevelType w:val="hybridMultilevel"/>
    <w:tmpl w:val="E88A8152"/>
    <w:lvl w:ilvl="0" w:tplc="BA6679EE">
      <w:start w:val="2"/>
      <w:numFmt w:val="lowerLetter"/>
      <w:lvlText w:val="%1."/>
      <w:lvlJc w:val="left"/>
      <w:pPr>
        <w:tabs>
          <w:tab w:val="num" w:pos="927"/>
        </w:tabs>
        <w:ind w:left="927" w:hanging="360"/>
      </w:pPr>
      <w:rPr>
        <w:rFonts w:hint="eastAsia"/>
      </w:rPr>
    </w:lvl>
    <w:lvl w:ilvl="1" w:tplc="04090019" w:tentative="1">
      <w:start w:val="1"/>
      <w:numFmt w:val="lowerLetter"/>
      <w:lvlText w:val="%2)"/>
      <w:lvlJc w:val="left"/>
      <w:pPr>
        <w:ind w:left="327" w:hanging="420"/>
      </w:pPr>
    </w:lvl>
    <w:lvl w:ilvl="2" w:tplc="0409001B" w:tentative="1">
      <w:start w:val="1"/>
      <w:numFmt w:val="lowerRoman"/>
      <w:lvlText w:val="%3."/>
      <w:lvlJc w:val="right"/>
      <w:pPr>
        <w:ind w:left="747" w:hanging="420"/>
      </w:pPr>
    </w:lvl>
    <w:lvl w:ilvl="3" w:tplc="0409000F" w:tentative="1">
      <w:start w:val="1"/>
      <w:numFmt w:val="decimal"/>
      <w:lvlText w:val="%4."/>
      <w:lvlJc w:val="left"/>
      <w:pPr>
        <w:ind w:left="1167" w:hanging="420"/>
      </w:pPr>
    </w:lvl>
    <w:lvl w:ilvl="4" w:tplc="04090019" w:tentative="1">
      <w:start w:val="1"/>
      <w:numFmt w:val="lowerLetter"/>
      <w:lvlText w:val="%5)"/>
      <w:lvlJc w:val="left"/>
      <w:pPr>
        <w:ind w:left="1587" w:hanging="420"/>
      </w:pPr>
    </w:lvl>
    <w:lvl w:ilvl="5" w:tplc="0409001B" w:tentative="1">
      <w:start w:val="1"/>
      <w:numFmt w:val="lowerRoman"/>
      <w:lvlText w:val="%6."/>
      <w:lvlJc w:val="right"/>
      <w:pPr>
        <w:ind w:left="2007" w:hanging="420"/>
      </w:pPr>
    </w:lvl>
    <w:lvl w:ilvl="6" w:tplc="0409000F" w:tentative="1">
      <w:start w:val="1"/>
      <w:numFmt w:val="decimal"/>
      <w:lvlText w:val="%7."/>
      <w:lvlJc w:val="left"/>
      <w:pPr>
        <w:ind w:left="2427" w:hanging="420"/>
      </w:pPr>
    </w:lvl>
    <w:lvl w:ilvl="7" w:tplc="04090019" w:tentative="1">
      <w:start w:val="1"/>
      <w:numFmt w:val="lowerLetter"/>
      <w:lvlText w:val="%8)"/>
      <w:lvlJc w:val="left"/>
      <w:pPr>
        <w:ind w:left="2847" w:hanging="420"/>
      </w:pPr>
    </w:lvl>
    <w:lvl w:ilvl="8" w:tplc="0409001B" w:tentative="1">
      <w:start w:val="1"/>
      <w:numFmt w:val="lowerRoman"/>
      <w:lvlText w:val="%9."/>
      <w:lvlJc w:val="right"/>
      <w:pPr>
        <w:ind w:left="3267" w:hanging="420"/>
      </w:pPr>
    </w:lvl>
  </w:abstractNum>
  <w:abstractNum w:abstractNumId="1" w15:restartNumberingAfterBreak="0">
    <w:nsid w:val="06B920A0"/>
    <w:multiLevelType w:val="hybridMultilevel"/>
    <w:tmpl w:val="904C3AF6"/>
    <w:lvl w:ilvl="0" w:tplc="5A468CBC">
      <w:start w:val="4"/>
      <w:numFmt w:val="decimal"/>
      <w:lvlText w:val="%1."/>
      <w:lvlJc w:val="left"/>
      <w:pPr>
        <w:tabs>
          <w:tab w:val="num" w:pos="720"/>
        </w:tabs>
        <w:ind w:left="720" w:hanging="360"/>
      </w:pPr>
    </w:lvl>
    <w:lvl w:ilvl="1" w:tplc="6CB493E4">
      <w:start w:val="1"/>
      <w:numFmt w:val="lowerLetter"/>
      <w:lvlText w:val="%2."/>
      <w:lvlJc w:val="left"/>
      <w:pPr>
        <w:tabs>
          <w:tab w:val="num" w:pos="1440"/>
        </w:tabs>
        <w:ind w:left="1440" w:hanging="360"/>
      </w:pPr>
    </w:lvl>
    <w:lvl w:ilvl="2" w:tplc="2FDC864C" w:tentative="1">
      <w:start w:val="1"/>
      <w:numFmt w:val="decimal"/>
      <w:lvlText w:val="%3."/>
      <w:lvlJc w:val="left"/>
      <w:pPr>
        <w:tabs>
          <w:tab w:val="num" w:pos="2160"/>
        </w:tabs>
        <w:ind w:left="2160" w:hanging="360"/>
      </w:pPr>
    </w:lvl>
    <w:lvl w:ilvl="3" w:tplc="BBD68B3C" w:tentative="1">
      <w:start w:val="1"/>
      <w:numFmt w:val="decimal"/>
      <w:lvlText w:val="%4."/>
      <w:lvlJc w:val="left"/>
      <w:pPr>
        <w:tabs>
          <w:tab w:val="num" w:pos="2880"/>
        </w:tabs>
        <w:ind w:left="2880" w:hanging="360"/>
      </w:pPr>
    </w:lvl>
    <w:lvl w:ilvl="4" w:tplc="E460E3C2" w:tentative="1">
      <w:start w:val="1"/>
      <w:numFmt w:val="decimal"/>
      <w:lvlText w:val="%5."/>
      <w:lvlJc w:val="left"/>
      <w:pPr>
        <w:tabs>
          <w:tab w:val="num" w:pos="3600"/>
        </w:tabs>
        <w:ind w:left="3600" w:hanging="360"/>
      </w:pPr>
    </w:lvl>
    <w:lvl w:ilvl="5" w:tplc="13005316" w:tentative="1">
      <w:start w:val="1"/>
      <w:numFmt w:val="decimal"/>
      <w:lvlText w:val="%6."/>
      <w:lvlJc w:val="left"/>
      <w:pPr>
        <w:tabs>
          <w:tab w:val="num" w:pos="4320"/>
        </w:tabs>
        <w:ind w:left="4320" w:hanging="360"/>
      </w:pPr>
    </w:lvl>
    <w:lvl w:ilvl="6" w:tplc="E0607E94" w:tentative="1">
      <w:start w:val="1"/>
      <w:numFmt w:val="decimal"/>
      <w:lvlText w:val="%7."/>
      <w:lvlJc w:val="left"/>
      <w:pPr>
        <w:tabs>
          <w:tab w:val="num" w:pos="5040"/>
        </w:tabs>
        <w:ind w:left="5040" w:hanging="360"/>
      </w:pPr>
    </w:lvl>
    <w:lvl w:ilvl="7" w:tplc="7D72136A" w:tentative="1">
      <w:start w:val="1"/>
      <w:numFmt w:val="decimal"/>
      <w:lvlText w:val="%8."/>
      <w:lvlJc w:val="left"/>
      <w:pPr>
        <w:tabs>
          <w:tab w:val="num" w:pos="5760"/>
        </w:tabs>
        <w:ind w:left="5760" w:hanging="360"/>
      </w:pPr>
    </w:lvl>
    <w:lvl w:ilvl="8" w:tplc="4EA22320" w:tentative="1">
      <w:start w:val="1"/>
      <w:numFmt w:val="decimal"/>
      <w:lvlText w:val="%9."/>
      <w:lvlJc w:val="left"/>
      <w:pPr>
        <w:tabs>
          <w:tab w:val="num" w:pos="6480"/>
        </w:tabs>
        <w:ind w:left="6480" w:hanging="360"/>
      </w:pPr>
    </w:lvl>
  </w:abstractNum>
  <w:abstractNum w:abstractNumId="2" w15:restartNumberingAfterBreak="0">
    <w:nsid w:val="0CA71CA8"/>
    <w:multiLevelType w:val="hybridMultilevel"/>
    <w:tmpl w:val="29EA3F5A"/>
    <w:lvl w:ilvl="0" w:tplc="410CE30E">
      <w:start w:val="5"/>
      <w:numFmt w:val="decimal"/>
      <w:lvlText w:val="%1."/>
      <w:lvlJc w:val="left"/>
      <w:pPr>
        <w:tabs>
          <w:tab w:val="num" w:pos="357"/>
        </w:tabs>
        <w:ind w:left="357" w:hanging="360"/>
      </w:pPr>
      <w:rPr>
        <w:rFonts w:hint="eastAsia"/>
      </w:rPr>
    </w:lvl>
    <w:lvl w:ilvl="1" w:tplc="57385190">
      <w:start w:val="1"/>
      <w:numFmt w:val="lowerLetter"/>
      <w:lvlText w:val="%2."/>
      <w:lvlJc w:val="left"/>
      <w:pPr>
        <w:tabs>
          <w:tab w:val="num" w:pos="1077"/>
        </w:tabs>
        <w:ind w:left="1077" w:hanging="360"/>
      </w:pPr>
    </w:lvl>
    <w:lvl w:ilvl="2" w:tplc="8144A158" w:tentative="1">
      <w:start w:val="1"/>
      <w:numFmt w:val="decimal"/>
      <w:lvlText w:val="%3."/>
      <w:lvlJc w:val="left"/>
      <w:pPr>
        <w:tabs>
          <w:tab w:val="num" w:pos="1797"/>
        </w:tabs>
        <w:ind w:left="1797" w:hanging="360"/>
      </w:pPr>
    </w:lvl>
    <w:lvl w:ilvl="3" w:tplc="2A068874" w:tentative="1">
      <w:start w:val="1"/>
      <w:numFmt w:val="decimal"/>
      <w:lvlText w:val="%4."/>
      <w:lvlJc w:val="left"/>
      <w:pPr>
        <w:tabs>
          <w:tab w:val="num" w:pos="2517"/>
        </w:tabs>
        <w:ind w:left="2517" w:hanging="360"/>
      </w:pPr>
    </w:lvl>
    <w:lvl w:ilvl="4" w:tplc="5A5AC79A" w:tentative="1">
      <w:start w:val="1"/>
      <w:numFmt w:val="decimal"/>
      <w:lvlText w:val="%5."/>
      <w:lvlJc w:val="left"/>
      <w:pPr>
        <w:tabs>
          <w:tab w:val="num" w:pos="3237"/>
        </w:tabs>
        <w:ind w:left="3237" w:hanging="360"/>
      </w:pPr>
    </w:lvl>
    <w:lvl w:ilvl="5" w:tplc="08E6CCCE" w:tentative="1">
      <w:start w:val="1"/>
      <w:numFmt w:val="decimal"/>
      <w:lvlText w:val="%6."/>
      <w:lvlJc w:val="left"/>
      <w:pPr>
        <w:tabs>
          <w:tab w:val="num" w:pos="3957"/>
        </w:tabs>
        <w:ind w:left="3957" w:hanging="360"/>
      </w:pPr>
    </w:lvl>
    <w:lvl w:ilvl="6" w:tplc="8460DE48" w:tentative="1">
      <w:start w:val="1"/>
      <w:numFmt w:val="decimal"/>
      <w:lvlText w:val="%7."/>
      <w:lvlJc w:val="left"/>
      <w:pPr>
        <w:tabs>
          <w:tab w:val="num" w:pos="4677"/>
        </w:tabs>
        <w:ind w:left="4677" w:hanging="360"/>
      </w:pPr>
    </w:lvl>
    <w:lvl w:ilvl="7" w:tplc="11F42438" w:tentative="1">
      <w:start w:val="1"/>
      <w:numFmt w:val="decimal"/>
      <w:lvlText w:val="%8."/>
      <w:lvlJc w:val="left"/>
      <w:pPr>
        <w:tabs>
          <w:tab w:val="num" w:pos="5397"/>
        </w:tabs>
        <w:ind w:left="5397" w:hanging="360"/>
      </w:pPr>
    </w:lvl>
    <w:lvl w:ilvl="8" w:tplc="E264A422" w:tentative="1">
      <w:start w:val="1"/>
      <w:numFmt w:val="decimal"/>
      <w:lvlText w:val="%9."/>
      <w:lvlJc w:val="left"/>
      <w:pPr>
        <w:tabs>
          <w:tab w:val="num" w:pos="6117"/>
        </w:tabs>
        <w:ind w:left="6117" w:hanging="360"/>
      </w:pPr>
    </w:lvl>
  </w:abstractNum>
  <w:abstractNum w:abstractNumId="3" w15:restartNumberingAfterBreak="0">
    <w:nsid w:val="0ECC5441"/>
    <w:multiLevelType w:val="hybridMultilevel"/>
    <w:tmpl w:val="18584D0C"/>
    <w:lvl w:ilvl="0" w:tplc="44CC9D10">
      <w:start w:val="2"/>
      <w:numFmt w:val="decimal"/>
      <w:lvlText w:val="%1."/>
      <w:lvlJc w:val="left"/>
      <w:pPr>
        <w:tabs>
          <w:tab w:val="num" w:pos="357"/>
        </w:tabs>
        <w:ind w:left="357" w:hanging="360"/>
      </w:pPr>
    </w:lvl>
    <w:lvl w:ilvl="1" w:tplc="EE3AE596">
      <w:start w:val="1"/>
      <w:numFmt w:val="lowerLetter"/>
      <w:lvlText w:val="%2."/>
      <w:lvlJc w:val="left"/>
      <w:pPr>
        <w:tabs>
          <w:tab w:val="num" w:pos="1077"/>
        </w:tabs>
        <w:ind w:left="1077" w:hanging="360"/>
      </w:pPr>
    </w:lvl>
    <w:lvl w:ilvl="2" w:tplc="58D08F7E" w:tentative="1">
      <w:start w:val="1"/>
      <w:numFmt w:val="decimal"/>
      <w:lvlText w:val="%3."/>
      <w:lvlJc w:val="left"/>
      <w:pPr>
        <w:tabs>
          <w:tab w:val="num" w:pos="1797"/>
        </w:tabs>
        <w:ind w:left="1797" w:hanging="360"/>
      </w:pPr>
    </w:lvl>
    <w:lvl w:ilvl="3" w:tplc="67FC8424" w:tentative="1">
      <w:start w:val="1"/>
      <w:numFmt w:val="decimal"/>
      <w:lvlText w:val="%4."/>
      <w:lvlJc w:val="left"/>
      <w:pPr>
        <w:tabs>
          <w:tab w:val="num" w:pos="2517"/>
        </w:tabs>
        <w:ind w:left="2517" w:hanging="360"/>
      </w:pPr>
    </w:lvl>
    <w:lvl w:ilvl="4" w:tplc="E4E230E8" w:tentative="1">
      <w:start w:val="1"/>
      <w:numFmt w:val="decimal"/>
      <w:lvlText w:val="%5."/>
      <w:lvlJc w:val="left"/>
      <w:pPr>
        <w:tabs>
          <w:tab w:val="num" w:pos="3237"/>
        </w:tabs>
        <w:ind w:left="3237" w:hanging="360"/>
      </w:pPr>
    </w:lvl>
    <w:lvl w:ilvl="5" w:tplc="C5304208" w:tentative="1">
      <w:start w:val="1"/>
      <w:numFmt w:val="decimal"/>
      <w:lvlText w:val="%6."/>
      <w:lvlJc w:val="left"/>
      <w:pPr>
        <w:tabs>
          <w:tab w:val="num" w:pos="3957"/>
        </w:tabs>
        <w:ind w:left="3957" w:hanging="360"/>
      </w:pPr>
    </w:lvl>
    <w:lvl w:ilvl="6" w:tplc="99EEED90" w:tentative="1">
      <w:start w:val="1"/>
      <w:numFmt w:val="decimal"/>
      <w:lvlText w:val="%7."/>
      <w:lvlJc w:val="left"/>
      <w:pPr>
        <w:tabs>
          <w:tab w:val="num" w:pos="4677"/>
        </w:tabs>
        <w:ind w:left="4677" w:hanging="360"/>
      </w:pPr>
    </w:lvl>
    <w:lvl w:ilvl="7" w:tplc="766A6178" w:tentative="1">
      <w:start w:val="1"/>
      <w:numFmt w:val="decimal"/>
      <w:lvlText w:val="%8."/>
      <w:lvlJc w:val="left"/>
      <w:pPr>
        <w:tabs>
          <w:tab w:val="num" w:pos="5397"/>
        </w:tabs>
        <w:ind w:left="5397" w:hanging="360"/>
      </w:pPr>
    </w:lvl>
    <w:lvl w:ilvl="8" w:tplc="8BF48266" w:tentative="1">
      <w:start w:val="1"/>
      <w:numFmt w:val="decimal"/>
      <w:lvlText w:val="%9."/>
      <w:lvlJc w:val="left"/>
      <w:pPr>
        <w:tabs>
          <w:tab w:val="num" w:pos="6117"/>
        </w:tabs>
        <w:ind w:left="6117" w:hanging="360"/>
      </w:pPr>
    </w:lvl>
  </w:abstractNum>
  <w:abstractNum w:abstractNumId="4" w15:restartNumberingAfterBreak="0">
    <w:nsid w:val="151D2858"/>
    <w:multiLevelType w:val="hybridMultilevel"/>
    <w:tmpl w:val="DBF4A236"/>
    <w:lvl w:ilvl="0" w:tplc="A2529AB0">
      <w:start w:val="3"/>
      <w:numFmt w:val="lowerLetter"/>
      <w:lvlText w:val="%1."/>
      <w:lvlJc w:val="left"/>
      <w:pPr>
        <w:tabs>
          <w:tab w:val="num" w:pos="1077"/>
        </w:tabs>
        <w:ind w:left="1077"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F8288E"/>
    <w:multiLevelType w:val="hybridMultilevel"/>
    <w:tmpl w:val="13505F88"/>
    <w:lvl w:ilvl="0" w:tplc="74882318">
      <w:start w:val="1"/>
      <w:numFmt w:val="decimal"/>
      <w:lvlText w:val="%1."/>
      <w:lvlJc w:val="left"/>
      <w:pPr>
        <w:tabs>
          <w:tab w:val="num" w:pos="357"/>
        </w:tabs>
        <w:ind w:left="357" w:hanging="360"/>
      </w:pPr>
    </w:lvl>
    <w:lvl w:ilvl="1" w:tplc="B6CE8C3A">
      <w:start w:val="1"/>
      <w:numFmt w:val="lowerLetter"/>
      <w:lvlText w:val="%2."/>
      <w:lvlJc w:val="left"/>
      <w:pPr>
        <w:tabs>
          <w:tab w:val="num" w:pos="1077"/>
        </w:tabs>
        <w:ind w:left="1077" w:hanging="360"/>
      </w:pPr>
    </w:lvl>
    <w:lvl w:ilvl="2" w:tplc="2BC8DFB6">
      <w:start w:val="1"/>
      <w:numFmt w:val="lowerRoman"/>
      <w:lvlText w:val="%3."/>
      <w:lvlJc w:val="right"/>
      <w:pPr>
        <w:tabs>
          <w:tab w:val="num" w:pos="1797"/>
        </w:tabs>
        <w:ind w:left="1797" w:hanging="360"/>
      </w:pPr>
    </w:lvl>
    <w:lvl w:ilvl="3" w:tplc="FC62EB4A" w:tentative="1">
      <w:start w:val="1"/>
      <w:numFmt w:val="decimal"/>
      <w:lvlText w:val="%4."/>
      <w:lvlJc w:val="left"/>
      <w:pPr>
        <w:tabs>
          <w:tab w:val="num" w:pos="2517"/>
        </w:tabs>
        <w:ind w:left="2517" w:hanging="360"/>
      </w:pPr>
    </w:lvl>
    <w:lvl w:ilvl="4" w:tplc="F566D070" w:tentative="1">
      <w:start w:val="1"/>
      <w:numFmt w:val="decimal"/>
      <w:lvlText w:val="%5."/>
      <w:lvlJc w:val="left"/>
      <w:pPr>
        <w:tabs>
          <w:tab w:val="num" w:pos="3237"/>
        </w:tabs>
        <w:ind w:left="3237" w:hanging="360"/>
      </w:pPr>
    </w:lvl>
    <w:lvl w:ilvl="5" w:tplc="D23AA5A2" w:tentative="1">
      <w:start w:val="1"/>
      <w:numFmt w:val="decimal"/>
      <w:lvlText w:val="%6."/>
      <w:lvlJc w:val="left"/>
      <w:pPr>
        <w:tabs>
          <w:tab w:val="num" w:pos="3957"/>
        </w:tabs>
        <w:ind w:left="3957" w:hanging="360"/>
      </w:pPr>
    </w:lvl>
    <w:lvl w:ilvl="6" w:tplc="DD4A0E82" w:tentative="1">
      <w:start w:val="1"/>
      <w:numFmt w:val="decimal"/>
      <w:lvlText w:val="%7."/>
      <w:lvlJc w:val="left"/>
      <w:pPr>
        <w:tabs>
          <w:tab w:val="num" w:pos="4677"/>
        </w:tabs>
        <w:ind w:left="4677" w:hanging="360"/>
      </w:pPr>
    </w:lvl>
    <w:lvl w:ilvl="7" w:tplc="0048025E" w:tentative="1">
      <w:start w:val="1"/>
      <w:numFmt w:val="decimal"/>
      <w:lvlText w:val="%8."/>
      <w:lvlJc w:val="left"/>
      <w:pPr>
        <w:tabs>
          <w:tab w:val="num" w:pos="5397"/>
        </w:tabs>
        <w:ind w:left="5397" w:hanging="360"/>
      </w:pPr>
    </w:lvl>
    <w:lvl w:ilvl="8" w:tplc="312CD4E4" w:tentative="1">
      <w:start w:val="1"/>
      <w:numFmt w:val="decimal"/>
      <w:lvlText w:val="%9."/>
      <w:lvlJc w:val="left"/>
      <w:pPr>
        <w:tabs>
          <w:tab w:val="num" w:pos="6117"/>
        </w:tabs>
        <w:ind w:left="6117" w:hanging="360"/>
      </w:pPr>
    </w:lvl>
  </w:abstractNum>
  <w:abstractNum w:abstractNumId="6" w15:restartNumberingAfterBreak="0">
    <w:nsid w:val="2BEE7748"/>
    <w:multiLevelType w:val="hybridMultilevel"/>
    <w:tmpl w:val="6768A162"/>
    <w:lvl w:ilvl="0" w:tplc="68749CD2">
      <w:start w:val="5"/>
      <w:numFmt w:val="decimal"/>
      <w:lvlText w:val="%1."/>
      <w:lvlJc w:val="left"/>
      <w:pPr>
        <w:tabs>
          <w:tab w:val="num" w:pos="720"/>
        </w:tabs>
        <w:ind w:left="720" w:hanging="360"/>
      </w:pPr>
    </w:lvl>
    <w:lvl w:ilvl="1" w:tplc="A7C253D4">
      <w:start w:val="1"/>
      <w:numFmt w:val="lowerLetter"/>
      <w:lvlText w:val="%2."/>
      <w:lvlJc w:val="left"/>
      <w:pPr>
        <w:tabs>
          <w:tab w:val="num" w:pos="1440"/>
        </w:tabs>
        <w:ind w:left="1440" w:hanging="360"/>
      </w:pPr>
    </w:lvl>
    <w:lvl w:ilvl="2" w:tplc="8528B564" w:tentative="1">
      <w:start w:val="1"/>
      <w:numFmt w:val="decimal"/>
      <w:lvlText w:val="%3."/>
      <w:lvlJc w:val="left"/>
      <w:pPr>
        <w:tabs>
          <w:tab w:val="num" w:pos="2160"/>
        </w:tabs>
        <w:ind w:left="2160" w:hanging="360"/>
      </w:pPr>
    </w:lvl>
    <w:lvl w:ilvl="3" w:tplc="5116285E" w:tentative="1">
      <w:start w:val="1"/>
      <w:numFmt w:val="decimal"/>
      <w:lvlText w:val="%4."/>
      <w:lvlJc w:val="left"/>
      <w:pPr>
        <w:tabs>
          <w:tab w:val="num" w:pos="2880"/>
        </w:tabs>
        <w:ind w:left="2880" w:hanging="360"/>
      </w:pPr>
    </w:lvl>
    <w:lvl w:ilvl="4" w:tplc="1E7A97EC" w:tentative="1">
      <w:start w:val="1"/>
      <w:numFmt w:val="decimal"/>
      <w:lvlText w:val="%5."/>
      <w:lvlJc w:val="left"/>
      <w:pPr>
        <w:tabs>
          <w:tab w:val="num" w:pos="3600"/>
        </w:tabs>
        <w:ind w:left="3600" w:hanging="360"/>
      </w:pPr>
    </w:lvl>
    <w:lvl w:ilvl="5" w:tplc="DA10292C" w:tentative="1">
      <w:start w:val="1"/>
      <w:numFmt w:val="decimal"/>
      <w:lvlText w:val="%6."/>
      <w:lvlJc w:val="left"/>
      <w:pPr>
        <w:tabs>
          <w:tab w:val="num" w:pos="4320"/>
        </w:tabs>
        <w:ind w:left="4320" w:hanging="360"/>
      </w:pPr>
    </w:lvl>
    <w:lvl w:ilvl="6" w:tplc="E4E26622" w:tentative="1">
      <w:start w:val="1"/>
      <w:numFmt w:val="decimal"/>
      <w:lvlText w:val="%7."/>
      <w:lvlJc w:val="left"/>
      <w:pPr>
        <w:tabs>
          <w:tab w:val="num" w:pos="5040"/>
        </w:tabs>
        <w:ind w:left="5040" w:hanging="360"/>
      </w:pPr>
    </w:lvl>
    <w:lvl w:ilvl="7" w:tplc="BF166798" w:tentative="1">
      <w:start w:val="1"/>
      <w:numFmt w:val="decimal"/>
      <w:lvlText w:val="%8."/>
      <w:lvlJc w:val="left"/>
      <w:pPr>
        <w:tabs>
          <w:tab w:val="num" w:pos="5760"/>
        </w:tabs>
        <w:ind w:left="5760" w:hanging="360"/>
      </w:pPr>
    </w:lvl>
    <w:lvl w:ilvl="8" w:tplc="8DA0AC30" w:tentative="1">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8E0A69"/>
    <w:multiLevelType w:val="hybridMultilevel"/>
    <w:tmpl w:val="C17C5F32"/>
    <w:lvl w:ilvl="0" w:tplc="68749CD2">
      <w:start w:val="5"/>
      <w:numFmt w:val="decimal"/>
      <w:lvlText w:val="%1."/>
      <w:lvlJc w:val="left"/>
      <w:pPr>
        <w:tabs>
          <w:tab w:val="num" w:pos="720"/>
        </w:tabs>
        <w:ind w:left="720" w:hanging="360"/>
      </w:pPr>
    </w:lvl>
    <w:lvl w:ilvl="1" w:tplc="A7C253D4">
      <w:start w:val="1"/>
      <w:numFmt w:val="lowerLetter"/>
      <w:lvlText w:val="%2."/>
      <w:lvlJc w:val="left"/>
      <w:pPr>
        <w:tabs>
          <w:tab w:val="num" w:pos="1440"/>
        </w:tabs>
        <w:ind w:left="1440" w:hanging="360"/>
      </w:pPr>
    </w:lvl>
    <w:lvl w:ilvl="2" w:tplc="8528B564" w:tentative="1">
      <w:start w:val="1"/>
      <w:numFmt w:val="decimal"/>
      <w:lvlText w:val="%3."/>
      <w:lvlJc w:val="left"/>
      <w:pPr>
        <w:tabs>
          <w:tab w:val="num" w:pos="2160"/>
        </w:tabs>
        <w:ind w:left="2160" w:hanging="360"/>
      </w:pPr>
    </w:lvl>
    <w:lvl w:ilvl="3" w:tplc="5116285E" w:tentative="1">
      <w:start w:val="1"/>
      <w:numFmt w:val="decimal"/>
      <w:lvlText w:val="%4."/>
      <w:lvlJc w:val="left"/>
      <w:pPr>
        <w:tabs>
          <w:tab w:val="num" w:pos="2880"/>
        </w:tabs>
        <w:ind w:left="2880" w:hanging="360"/>
      </w:pPr>
    </w:lvl>
    <w:lvl w:ilvl="4" w:tplc="1E7A97EC" w:tentative="1">
      <w:start w:val="1"/>
      <w:numFmt w:val="decimal"/>
      <w:lvlText w:val="%5."/>
      <w:lvlJc w:val="left"/>
      <w:pPr>
        <w:tabs>
          <w:tab w:val="num" w:pos="3600"/>
        </w:tabs>
        <w:ind w:left="3600" w:hanging="360"/>
      </w:pPr>
    </w:lvl>
    <w:lvl w:ilvl="5" w:tplc="DA10292C" w:tentative="1">
      <w:start w:val="1"/>
      <w:numFmt w:val="decimal"/>
      <w:lvlText w:val="%6."/>
      <w:lvlJc w:val="left"/>
      <w:pPr>
        <w:tabs>
          <w:tab w:val="num" w:pos="4320"/>
        </w:tabs>
        <w:ind w:left="4320" w:hanging="360"/>
      </w:pPr>
    </w:lvl>
    <w:lvl w:ilvl="6" w:tplc="E4E26622" w:tentative="1">
      <w:start w:val="1"/>
      <w:numFmt w:val="decimal"/>
      <w:lvlText w:val="%7."/>
      <w:lvlJc w:val="left"/>
      <w:pPr>
        <w:tabs>
          <w:tab w:val="num" w:pos="5040"/>
        </w:tabs>
        <w:ind w:left="5040" w:hanging="360"/>
      </w:pPr>
    </w:lvl>
    <w:lvl w:ilvl="7" w:tplc="BF166798" w:tentative="1">
      <w:start w:val="1"/>
      <w:numFmt w:val="decimal"/>
      <w:lvlText w:val="%8."/>
      <w:lvlJc w:val="left"/>
      <w:pPr>
        <w:tabs>
          <w:tab w:val="num" w:pos="5760"/>
        </w:tabs>
        <w:ind w:left="5760" w:hanging="360"/>
      </w:pPr>
    </w:lvl>
    <w:lvl w:ilvl="8" w:tplc="8DA0AC30" w:tentative="1">
      <w:start w:val="1"/>
      <w:numFmt w:val="decimal"/>
      <w:lvlText w:val="%9."/>
      <w:lvlJc w:val="left"/>
      <w:pPr>
        <w:tabs>
          <w:tab w:val="num" w:pos="6480"/>
        </w:tabs>
        <w:ind w:left="6480" w:hanging="36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6711F8F"/>
    <w:multiLevelType w:val="multilevel"/>
    <w:tmpl w:val="6E3EA2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27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A683CBC"/>
    <w:multiLevelType w:val="hybridMultilevel"/>
    <w:tmpl w:val="5BE845EA"/>
    <w:lvl w:ilvl="0" w:tplc="A7C253D4">
      <w:start w:val="1"/>
      <w:numFmt w:val="lowerLetter"/>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A26C08"/>
    <w:multiLevelType w:val="hybridMultilevel"/>
    <w:tmpl w:val="904C3AF6"/>
    <w:lvl w:ilvl="0" w:tplc="5A468CBC">
      <w:start w:val="4"/>
      <w:numFmt w:val="decimal"/>
      <w:lvlText w:val="%1."/>
      <w:lvlJc w:val="left"/>
      <w:pPr>
        <w:tabs>
          <w:tab w:val="num" w:pos="720"/>
        </w:tabs>
        <w:ind w:left="720" w:hanging="360"/>
      </w:pPr>
    </w:lvl>
    <w:lvl w:ilvl="1" w:tplc="6CB493E4">
      <w:start w:val="1"/>
      <w:numFmt w:val="lowerLetter"/>
      <w:lvlText w:val="%2."/>
      <w:lvlJc w:val="left"/>
      <w:pPr>
        <w:tabs>
          <w:tab w:val="num" w:pos="1440"/>
        </w:tabs>
        <w:ind w:left="1440" w:hanging="360"/>
      </w:pPr>
    </w:lvl>
    <w:lvl w:ilvl="2" w:tplc="2FDC864C" w:tentative="1">
      <w:start w:val="1"/>
      <w:numFmt w:val="decimal"/>
      <w:lvlText w:val="%3."/>
      <w:lvlJc w:val="left"/>
      <w:pPr>
        <w:tabs>
          <w:tab w:val="num" w:pos="2160"/>
        </w:tabs>
        <w:ind w:left="2160" w:hanging="360"/>
      </w:pPr>
    </w:lvl>
    <w:lvl w:ilvl="3" w:tplc="BBD68B3C" w:tentative="1">
      <w:start w:val="1"/>
      <w:numFmt w:val="decimal"/>
      <w:lvlText w:val="%4."/>
      <w:lvlJc w:val="left"/>
      <w:pPr>
        <w:tabs>
          <w:tab w:val="num" w:pos="2880"/>
        </w:tabs>
        <w:ind w:left="2880" w:hanging="360"/>
      </w:pPr>
    </w:lvl>
    <w:lvl w:ilvl="4" w:tplc="E460E3C2" w:tentative="1">
      <w:start w:val="1"/>
      <w:numFmt w:val="decimal"/>
      <w:lvlText w:val="%5."/>
      <w:lvlJc w:val="left"/>
      <w:pPr>
        <w:tabs>
          <w:tab w:val="num" w:pos="3600"/>
        </w:tabs>
        <w:ind w:left="3600" w:hanging="360"/>
      </w:pPr>
    </w:lvl>
    <w:lvl w:ilvl="5" w:tplc="13005316" w:tentative="1">
      <w:start w:val="1"/>
      <w:numFmt w:val="decimal"/>
      <w:lvlText w:val="%6."/>
      <w:lvlJc w:val="left"/>
      <w:pPr>
        <w:tabs>
          <w:tab w:val="num" w:pos="4320"/>
        </w:tabs>
        <w:ind w:left="4320" w:hanging="360"/>
      </w:pPr>
    </w:lvl>
    <w:lvl w:ilvl="6" w:tplc="E0607E94" w:tentative="1">
      <w:start w:val="1"/>
      <w:numFmt w:val="decimal"/>
      <w:lvlText w:val="%7."/>
      <w:lvlJc w:val="left"/>
      <w:pPr>
        <w:tabs>
          <w:tab w:val="num" w:pos="5040"/>
        </w:tabs>
        <w:ind w:left="5040" w:hanging="360"/>
      </w:pPr>
    </w:lvl>
    <w:lvl w:ilvl="7" w:tplc="7D72136A" w:tentative="1">
      <w:start w:val="1"/>
      <w:numFmt w:val="decimal"/>
      <w:lvlText w:val="%8."/>
      <w:lvlJc w:val="left"/>
      <w:pPr>
        <w:tabs>
          <w:tab w:val="num" w:pos="5760"/>
        </w:tabs>
        <w:ind w:left="5760" w:hanging="360"/>
      </w:pPr>
    </w:lvl>
    <w:lvl w:ilvl="8" w:tplc="4EA22320" w:tentative="1">
      <w:start w:val="1"/>
      <w:numFmt w:val="decimal"/>
      <w:lvlText w:val="%9."/>
      <w:lvlJc w:val="left"/>
      <w:pPr>
        <w:tabs>
          <w:tab w:val="num" w:pos="6480"/>
        </w:tabs>
        <w:ind w:left="6480" w:hanging="360"/>
      </w:pPr>
    </w:lvl>
  </w:abstractNum>
  <w:abstractNum w:abstractNumId="19" w15:restartNumberingAfterBreak="0">
    <w:nsid w:val="57274A8B"/>
    <w:multiLevelType w:val="hybridMultilevel"/>
    <w:tmpl w:val="13505F88"/>
    <w:lvl w:ilvl="0" w:tplc="74882318">
      <w:start w:val="1"/>
      <w:numFmt w:val="decimal"/>
      <w:lvlText w:val="%1."/>
      <w:lvlJc w:val="left"/>
      <w:pPr>
        <w:tabs>
          <w:tab w:val="num" w:pos="357"/>
        </w:tabs>
        <w:ind w:left="357" w:hanging="360"/>
      </w:pPr>
    </w:lvl>
    <w:lvl w:ilvl="1" w:tplc="B6CE8C3A">
      <w:start w:val="1"/>
      <w:numFmt w:val="lowerLetter"/>
      <w:lvlText w:val="%2."/>
      <w:lvlJc w:val="left"/>
      <w:pPr>
        <w:tabs>
          <w:tab w:val="num" w:pos="1077"/>
        </w:tabs>
        <w:ind w:left="1077" w:hanging="360"/>
      </w:pPr>
    </w:lvl>
    <w:lvl w:ilvl="2" w:tplc="2BC8DFB6">
      <w:start w:val="1"/>
      <w:numFmt w:val="lowerRoman"/>
      <w:lvlText w:val="%3."/>
      <w:lvlJc w:val="right"/>
      <w:pPr>
        <w:tabs>
          <w:tab w:val="num" w:pos="1797"/>
        </w:tabs>
        <w:ind w:left="1797" w:hanging="360"/>
      </w:pPr>
    </w:lvl>
    <w:lvl w:ilvl="3" w:tplc="FC62EB4A" w:tentative="1">
      <w:start w:val="1"/>
      <w:numFmt w:val="decimal"/>
      <w:lvlText w:val="%4."/>
      <w:lvlJc w:val="left"/>
      <w:pPr>
        <w:tabs>
          <w:tab w:val="num" w:pos="2517"/>
        </w:tabs>
        <w:ind w:left="2517" w:hanging="360"/>
      </w:pPr>
    </w:lvl>
    <w:lvl w:ilvl="4" w:tplc="F566D070" w:tentative="1">
      <w:start w:val="1"/>
      <w:numFmt w:val="decimal"/>
      <w:lvlText w:val="%5."/>
      <w:lvlJc w:val="left"/>
      <w:pPr>
        <w:tabs>
          <w:tab w:val="num" w:pos="3237"/>
        </w:tabs>
        <w:ind w:left="3237" w:hanging="360"/>
      </w:pPr>
    </w:lvl>
    <w:lvl w:ilvl="5" w:tplc="D23AA5A2" w:tentative="1">
      <w:start w:val="1"/>
      <w:numFmt w:val="decimal"/>
      <w:lvlText w:val="%6."/>
      <w:lvlJc w:val="left"/>
      <w:pPr>
        <w:tabs>
          <w:tab w:val="num" w:pos="3957"/>
        </w:tabs>
        <w:ind w:left="3957" w:hanging="360"/>
      </w:pPr>
    </w:lvl>
    <w:lvl w:ilvl="6" w:tplc="DD4A0E82" w:tentative="1">
      <w:start w:val="1"/>
      <w:numFmt w:val="decimal"/>
      <w:lvlText w:val="%7."/>
      <w:lvlJc w:val="left"/>
      <w:pPr>
        <w:tabs>
          <w:tab w:val="num" w:pos="4677"/>
        </w:tabs>
        <w:ind w:left="4677" w:hanging="360"/>
      </w:pPr>
    </w:lvl>
    <w:lvl w:ilvl="7" w:tplc="0048025E" w:tentative="1">
      <w:start w:val="1"/>
      <w:numFmt w:val="decimal"/>
      <w:lvlText w:val="%8."/>
      <w:lvlJc w:val="left"/>
      <w:pPr>
        <w:tabs>
          <w:tab w:val="num" w:pos="5397"/>
        </w:tabs>
        <w:ind w:left="5397" w:hanging="360"/>
      </w:pPr>
    </w:lvl>
    <w:lvl w:ilvl="8" w:tplc="312CD4E4" w:tentative="1">
      <w:start w:val="1"/>
      <w:numFmt w:val="decimal"/>
      <w:lvlText w:val="%9."/>
      <w:lvlJc w:val="left"/>
      <w:pPr>
        <w:tabs>
          <w:tab w:val="num" w:pos="6117"/>
        </w:tabs>
        <w:ind w:left="6117" w:hanging="36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FA0612"/>
    <w:multiLevelType w:val="hybridMultilevel"/>
    <w:tmpl w:val="18584D0C"/>
    <w:lvl w:ilvl="0" w:tplc="44CC9D10">
      <w:start w:val="2"/>
      <w:numFmt w:val="decimal"/>
      <w:lvlText w:val="%1."/>
      <w:lvlJc w:val="left"/>
      <w:pPr>
        <w:tabs>
          <w:tab w:val="num" w:pos="357"/>
        </w:tabs>
        <w:ind w:left="357" w:hanging="360"/>
      </w:pPr>
    </w:lvl>
    <w:lvl w:ilvl="1" w:tplc="EE3AE596">
      <w:start w:val="1"/>
      <w:numFmt w:val="lowerLetter"/>
      <w:lvlText w:val="%2."/>
      <w:lvlJc w:val="left"/>
      <w:pPr>
        <w:tabs>
          <w:tab w:val="num" w:pos="1077"/>
        </w:tabs>
        <w:ind w:left="1077" w:hanging="360"/>
      </w:pPr>
    </w:lvl>
    <w:lvl w:ilvl="2" w:tplc="58D08F7E" w:tentative="1">
      <w:start w:val="1"/>
      <w:numFmt w:val="decimal"/>
      <w:lvlText w:val="%3."/>
      <w:lvlJc w:val="left"/>
      <w:pPr>
        <w:tabs>
          <w:tab w:val="num" w:pos="1797"/>
        </w:tabs>
        <w:ind w:left="1797" w:hanging="360"/>
      </w:pPr>
    </w:lvl>
    <w:lvl w:ilvl="3" w:tplc="67FC8424" w:tentative="1">
      <w:start w:val="1"/>
      <w:numFmt w:val="decimal"/>
      <w:lvlText w:val="%4."/>
      <w:lvlJc w:val="left"/>
      <w:pPr>
        <w:tabs>
          <w:tab w:val="num" w:pos="2517"/>
        </w:tabs>
        <w:ind w:left="2517" w:hanging="360"/>
      </w:pPr>
    </w:lvl>
    <w:lvl w:ilvl="4" w:tplc="E4E230E8" w:tentative="1">
      <w:start w:val="1"/>
      <w:numFmt w:val="decimal"/>
      <w:lvlText w:val="%5."/>
      <w:lvlJc w:val="left"/>
      <w:pPr>
        <w:tabs>
          <w:tab w:val="num" w:pos="3237"/>
        </w:tabs>
        <w:ind w:left="3237" w:hanging="360"/>
      </w:pPr>
    </w:lvl>
    <w:lvl w:ilvl="5" w:tplc="C5304208" w:tentative="1">
      <w:start w:val="1"/>
      <w:numFmt w:val="decimal"/>
      <w:lvlText w:val="%6."/>
      <w:lvlJc w:val="left"/>
      <w:pPr>
        <w:tabs>
          <w:tab w:val="num" w:pos="3957"/>
        </w:tabs>
        <w:ind w:left="3957" w:hanging="360"/>
      </w:pPr>
    </w:lvl>
    <w:lvl w:ilvl="6" w:tplc="99EEED90" w:tentative="1">
      <w:start w:val="1"/>
      <w:numFmt w:val="decimal"/>
      <w:lvlText w:val="%7."/>
      <w:lvlJc w:val="left"/>
      <w:pPr>
        <w:tabs>
          <w:tab w:val="num" w:pos="4677"/>
        </w:tabs>
        <w:ind w:left="4677" w:hanging="360"/>
      </w:pPr>
    </w:lvl>
    <w:lvl w:ilvl="7" w:tplc="766A6178" w:tentative="1">
      <w:start w:val="1"/>
      <w:numFmt w:val="decimal"/>
      <w:lvlText w:val="%8."/>
      <w:lvlJc w:val="left"/>
      <w:pPr>
        <w:tabs>
          <w:tab w:val="num" w:pos="5397"/>
        </w:tabs>
        <w:ind w:left="5397" w:hanging="360"/>
      </w:pPr>
    </w:lvl>
    <w:lvl w:ilvl="8" w:tplc="8BF48266" w:tentative="1">
      <w:start w:val="1"/>
      <w:numFmt w:val="decimal"/>
      <w:lvlText w:val="%9."/>
      <w:lvlJc w:val="left"/>
      <w:pPr>
        <w:tabs>
          <w:tab w:val="num" w:pos="6117"/>
        </w:tabs>
        <w:ind w:left="6117" w:hanging="360"/>
      </w:pPr>
    </w:lvl>
  </w:abstractNum>
  <w:abstractNum w:abstractNumId="22" w15:restartNumberingAfterBreak="0">
    <w:nsid w:val="6BE451C2"/>
    <w:multiLevelType w:val="hybridMultilevel"/>
    <w:tmpl w:val="C17C5F32"/>
    <w:lvl w:ilvl="0" w:tplc="68749CD2">
      <w:start w:val="5"/>
      <w:numFmt w:val="decimal"/>
      <w:lvlText w:val="%1."/>
      <w:lvlJc w:val="left"/>
      <w:pPr>
        <w:tabs>
          <w:tab w:val="num" w:pos="720"/>
        </w:tabs>
        <w:ind w:left="720" w:hanging="360"/>
      </w:pPr>
    </w:lvl>
    <w:lvl w:ilvl="1" w:tplc="A7C253D4">
      <w:start w:val="1"/>
      <w:numFmt w:val="lowerLetter"/>
      <w:lvlText w:val="%2."/>
      <w:lvlJc w:val="left"/>
      <w:pPr>
        <w:tabs>
          <w:tab w:val="num" w:pos="1440"/>
        </w:tabs>
        <w:ind w:left="1440" w:hanging="360"/>
      </w:pPr>
    </w:lvl>
    <w:lvl w:ilvl="2" w:tplc="8528B564" w:tentative="1">
      <w:start w:val="1"/>
      <w:numFmt w:val="decimal"/>
      <w:lvlText w:val="%3."/>
      <w:lvlJc w:val="left"/>
      <w:pPr>
        <w:tabs>
          <w:tab w:val="num" w:pos="2160"/>
        </w:tabs>
        <w:ind w:left="2160" w:hanging="360"/>
      </w:pPr>
    </w:lvl>
    <w:lvl w:ilvl="3" w:tplc="5116285E" w:tentative="1">
      <w:start w:val="1"/>
      <w:numFmt w:val="decimal"/>
      <w:lvlText w:val="%4."/>
      <w:lvlJc w:val="left"/>
      <w:pPr>
        <w:tabs>
          <w:tab w:val="num" w:pos="2880"/>
        </w:tabs>
        <w:ind w:left="2880" w:hanging="360"/>
      </w:pPr>
    </w:lvl>
    <w:lvl w:ilvl="4" w:tplc="1E7A97EC" w:tentative="1">
      <w:start w:val="1"/>
      <w:numFmt w:val="decimal"/>
      <w:lvlText w:val="%5."/>
      <w:lvlJc w:val="left"/>
      <w:pPr>
        <w:tabs>
          <w:tab w:val="num" w:pos="3600"/>
        </w:tabs>
        <w:ind w:left="3600" w:hanging="360"/>
      </w:pPr>
    </w:lvl>
    <w:lvl w:ilvl="5" w:tplc="DA10292C" w:tentative="1">
      <w:start w:val="1"/>
      <w:numFmt w:val="decimal"/>
      <w:lvlText w:val="%6."/>
      <w:lvlJc w:val="left"/>
      <w:pPr>
        <w:tabs>
          <w:tab w:val="num" w:pos="4320"/>
        </w:tabs>
        <w:ind w:left="4320" w:hanging="360"/>
      </w:pPr>
    </w:lvl>
    <w:lvl w:ilvl="6" w:tplc="E4E26622" w:tentative="1">
      <w:start w:val="1"/>
      <w:numFmt w:val="decimal"/>
      <w:lvlText w:val="%7."/>
      <w:lvlJc w:val="left"/>
      <w:pPr>
        <w:tabs>
          <w:tab w:val="num" w:pos="5040"/>
        </w:tabs>
        <w:ind w:left="5040" w:hanging="360"/>
      </w:pPr>
    </w:lvl>
    <w:lvl w:ilvl="7" w:tplc="BF166798" w:tentative="1">
      <w:start w:val="1"/>
      <w:numFmt w:val="decimal"/>
      <w:lvlText w:val="%8."/>
      <w:lvlJc w:val="left"/>
      <w:pPr>
        <w:tabs>
          <w:tab w:val="num" w:pos="5760"/>
        </w:tabs>
        <w:ind w:left="5760" w:hanging="360"/>
      </w:pPr>
    </w:lvl>
    <w:lvl w:ilvl="8" w:tplc="8DA0AC30" w:tentative="1">
      <w:start w:val="1"/>
      <w:numFmt w:val="decimal"/>
      <w:lvlText w:val="%9."/>
      <w:lvlJc w:val="left"/>
      <w:pPr>
        <w:tabs>
          <w:tab w:val="num" w:pos="6480"/>
        </w:tabs>
        <w:ind w:left="6480" w:hanging="36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1922E4"/>
    <w:multiLevelType w:val="hybridMultilevel"/>
    <w:tmpl w:val="6436E61A"/>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765D3202"/>
    <w:multiLevelType w:val="hybridMultilevel"/>
    <w:tmpl w:val="F22A0098"/>
    <w:lvl w:ilvl="0" w:tplc="6A524892">
      <w:start w:val="3"/>
      <w:numFmt w:val="decimal"/>
      <w:lvlText w:val="%1."/>
      <w:lvlJc w:val="left"/>
      <w:pPr>
        <w:tabs>
          <w:tab w:val="num" w:pos="357"/>
        </w:tabs>
        <w:ind w:left="357" w:hanging="360"/>
      </w:pPr>
    </w:lvl>
    <w:lvl w:ilvl="1" w:tplc="A2529AB0">
      <w:start w:val="1"/>
      <w:numFmt w:val="lowerLetter"/>
      <w:lvlText w:val="%2."/>
      <w:lvlJc w:val="left"/>
      <w:pPr>
        <w:tabs>
          <w:tab w:val="num" w:pos="1077"/>
        </w:tabs>
        <w:ind w:left="1077" w:hanging="360"/>
      </w:pPr>
    </w:lvl>
    <w:lvl w:ilvl="2" w:tplc="8144A158" w:tentative="1">
      <w:start w:val="1"/>
      <w:numFmt w:val="decimal"/>
      <w:lvlText w:val="%3."/>
      <w:lvlJc w:val="left"/>
      <w:pPr>
        <w:tabs>
          <w:tab w:val="num" w:pos="1797"/>
        </w:tabs>
        <w:ind w:left="1797" w:hanging="360"/>
      </w:pPr>
    </w:lvl>
    <w:lvl w:ilvl="3" w:tplc="2A068874" w:tentative="1">
      <w:start w:val="1"/>
      <w:numFmt w:val="decimal"/>
      <w:lvlText w:val="%4."/>
      <w:lvlJc w:val="left"/>
      <w:pPr>
        <w:tabs>
          <w:tab w:val="num" w:pos="2517"/>
        </w:tabs>
        <w:ind w:left="2517" w:hanging="360"/>
      </w:pPr>
    </w:lvl>
    <w:lvl w:ilvl="4" w:tplc="5A5AC79A" w:tentative="1">
      <w:start w:val="1"/>
      <w:numFmt w:val="decimal"/>
      <w:lvlText w:val="%5."/>
      <w:lvlJc w:val="left"/>
      <w:pPr>
        <w:tabs>
          <w:tab w:val="num" w:pos="3237"/>
        </w:tabs>
        <w:ind w:left="3237" w:hanging="360"/>
      </w:pPr>
    </w:lvl>
    <w:lvl w:ilvl="5" w:tplc="08E6CCCE" w:tentative="1">
      <w:start w:val="1"/>
      <w:numFmt w:val="decimal"/>
      <w:lvlText w:val="%6."/>
      <w:lvlJc w:val="left"/>
      <w:pPr>
        <w:tabs>
          <w:tab w:val="num" w:pos="3957"/>
        </w:tabs>
        <w:ind w:left="3957" w:hanging="360"/>
      </w:pPr>
    </w:lvl>
    <w:lvl w:ilvl="6" w:tplc="8460DE48" w:tentative="1">
      <w:start w:val="1"/>
      <w:numFmt w:val="decimal"/>
      <w:lvlText w:val="%7."/>
      <w:lvlJc w:val="left"/>
      <w:pPr>
        <w:tabs>
          <w:tab w:val="num" w:pos="4677"/>
        </w:tabs>
        <w:ind w:left="4677" w:hanging="360"/>
      </w:pPr>
    </w:lvl>
    <w:lvl w:ilvl="7" w:tplc="11F42438" w:tentative="1">
      <w:start w:val="1"/>
      <w:numFmt w:val="decimal"/>
      <w:lvlText w:val="%8."/>
      <w:lvlJc w:val="left"/>
      <w:pPr>
        <w:tabs>
          <w:tab w:val="num" w:pos="5397"/>
        </w:tabs>
        <w:ind w:left="5397" w:hanging="360"/>
      </w:pPr>
    </w:lvl>
    <w:lvl w:ilvl="8" w:tplc="E264A422" w:tentative="1">
      <w:start w:val="1"/>
      <w:numFmt w:val="decimal"/>
      <w:lvlText w:val="%9."/>
      <w:lvlJc w:val="left"/>
      <w:pPr>
        <w:tabs>
          <w:tab w:val="num" w:pos="6117"/>
        </w:tabs>
        <w:ind w:left="6117" w:hanging="360"/>
      </w:pPr>
    </w:lvl>
  </w:abstractNum>
  <w:abstractNum w:abstractNumId="26" w15:restartNumberingAfterBreak="0">
    <w:nsid w:val="786636F7"/>
    <w:multiLevelType w:val="hybridMultilevel"/>
    <w:tmpl w:val="783041E6"/>
    <w:lvl w:ilvl="0" w:tplc="6A524892">
      <w:start w:val="3"/>
      <w:numFmt w:val="decimal"/>
      <w:lvlText w:val="%1."/>
      <w:lvlJc w:val="left"/>
      <w:pPr>
        <w:tabs>
          <w:tab w:val="num" w:pos="357"/>
        </w:tabs>
        <w:ind w:left="357" w:hanging="360"/>
      </w:pPr>
    </w:lvl>
    <w:lvl w:ilvl="1" w:tplc="57385190">
      <w:start w:val="1"/>
      <w:numFmt w:val="lowerLetter"/>
      <w:lvlText w:val="%2."/>
      <w:lvlJc w:val="left"/>
      <w:pPr>
        <w:tabs>
          <w:tab w:val="num" w:pos="1077"/>
        </w:tabs>
        <w:ind w:left="1077" w:hanging="360"/>
      </w:pPr>
    </w:lvl>
    <w:lvl w:ilvl="2" w:tplc="8144A158" w:tentative="1">
      <w:start w:val="1"/>
      <w:numFmt w:val="decimal"/>
      <w:lvlText w:val="%3."/>
      <w:lvlJc w:val="left"/>
      <w:pPr>
        <w:tabs>
          <w:tab w:val="num" w:pos="1797"/>
        </w:tabs>
        <w:ind w:left="1797" w:hanging="360"/>
      </w:pPr>
    </w:lvl>
    <w:lvl w:ilvl="3" w:tplc="2A068874" w:tentative="1">
      <w:start w:val="1"/>
      <w:numFmt w:val="decimal"/>
      <w:lvlText w:val="%4."/>
      <w:lvlJc w:val="left"/>
      <w:pPr>
        <w:tabs>
          <w:tab w:val="num" w:pos="2517"/>
        </w:tabs>
        <w:ind w:left="2517" w:hanging="360"/>
      </w:pPr>
    </w:lvl>
    <w:lvl w:ilvl="4" w:tplc="5A5AC79A" w:tentative="1">
      <w:start w:val="1"/>
      <w:numFmt w:val="decimal"/>
      <w:lvlText w:val="%5."/>
      <w:lvlJc w:val="left"/>
      <w:pPr>
        <w:tabs>
          <w:tab w:val="num" w:pos="3237"/>
        </w:tabs>
        <w:ind w:left="3237" w:hanging="360"/>
      </w:pPr>
    </w:lvl>
    <w:lvl w:ilvl="5" w:tplc="08E6CCCE" w:tentative="1">
      <w:start w:val="1"/>
      <w:numFmt w:val="decimal"/>
      <w:lvlText w:val="%6."/>
      <w:lvlJc w:val="left"/>
      <w:pPr>
        <w:tabs>
          <w:tab w:val="num" w:pos="3957"/>
        </w:tabs>
        <w:ind w:left="3957" w:hanging="360"/>
      </w:pPr>
    </w:lvl>
    <w:lvl w:ilvl="6" w:tplc="8460DE48" w:tentative="1">
      <w:start w:val="1"/>
      <w:numFmt w:val="decimal"/>
      <w:lvlText w:val="%7."/>
      <w:lvlJc w:val="left"/>
      <w:pPr>
        <w:tabs>
          <w:tab w:val="num" w:pos="4677"/>
        </w:tabs>
        <w:ind w:left="4677" w:hanging="360"/>
      </w:pPr>
    </w:lvl>
    <w:lvl w:ilvl="7" w:tplc="11F42438" w:tentative="1">
      <w:start w:val="1"/>
      <w:numFmt w:val="decimal"/>
      <w:lvlText w:val="%8."/>
      <w:lvlJc w:val="left"/>
      <w:pPr>
        <w:tabs>
          <w:tab w:val="num" w:pos="5397"/>
        </w:tabs>
        <w:ind w:left="5397" w:hanging="360"/>
      </w:pPr>
    </w:lvl>
    <w:lvl w:ilvl="8" w:tplc="E264A422" w:tentative="1">
      <w:start w:val="1"/>
      <w:numFmt w:val="decimal"/>
      <w:lvlText w:val="%9."/>
      <w:lvlJc w:val="left"/>
      <w:pPr>
        <w:tabs>
          <w:tab w:val="num" w:pos="6117"/>
        </w:tabs>
        <w:ind w:left="6117" w:hanging="360"/>
      </w:pPr>
    </w:lvl>
  </w:abstractNum>
  <w:num w:numId="1">
    <w:abstractNumId w:val="16"/>
  </w:num>
  <w:num w:numId="2">
    <w:abstractNumId w:val="12"/>
  </w:num>
  <w:num w:numId="3">
    <w:abstractNumId w:val="13"/>
  </w:num>
  <w:num w:numId="4">
    <w:abstractNumId w:val="9"/>
  </w:num>
  <w:num w:numId="5">
    <w:abstractNumId w:val="20"/>
  </w:num>
  <w:num w:numId="6">
    <w:abstractNumId w:val="10"/>
  </w:num>
  <w:num w:numId="7">
    <w:abstractNumId w:val="17"/>
  </w:num>
  <w:num w:numId="8">
    <w:abstractNumId w:val="7"/>
  </w:num>
  <w:num w:numId="9">
    <w:abstractNumId w:val="23"/>
  </w:num>
  <w:num w:numId="10">
    <w:abstractNumId w:val="14"/>
  </w:num>
  <w:num w:numId="11">
    <w:abstractNumId w:val="11"/>
  </w:num>
  <w:num w:numId="12">
    <w:abstractNumId w:val="5"/>
  </w:num>
  <w:num w:numId="13">
    <w:abstractNumId w:val="21"/>
  </w:num>
  <w:num w:numId="14">
    <w:abstractNumId w:val="25"/>
  </w:num>
  <w:num w:numId="15">
    <w:abstractNumId w:val="1"/>
  </w:num>
  <w:num w:numId="16">
    <w:abstractNumId w:val="6"/>
  </w:num>
  <w:num w:numId="17">
    <w:abstractNumId w:val="22"/>
  </w:num>
  <w:num w:numId="18">
    <w:abstractNumId w:val="19"/>
  </w:num>
  <w:num w:numId="19">
    <w:abstractNumId w:val="3"/>
  </w:num>
  <w:num w:numId="20">
    <w:abstractNumId w:val="26"/>
  </w:num>
  <w:num w:numId="21">
    <w:abstractNumId w:val="18"/>
  </w:num>
  <w:num w:numId="22">
    <w:abstractNumId w:val="8"/>
  </w:num>
  <w:num w:numId="23">
    <w:abstractNumId w:val="2"/>
  </w:num>
  <w:num w:numId="24">
    <w:abstractNumId w:val="4"/>
  </w:num>
  <w:num w:numId="25">
    <w:abstractNumId w:val="15"/>
  </w:num>
  <w:num w:numId="26">
    <w:abstractNumId w:val="0"/>
  </w:num>
  <w:num w:numId="27">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en-CA"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AA"/>
    <w:rsid w:val="000006E1"/>
    <w:rsid w:val="00000BCF"/>
    <w:rsid w:val="0000173A"/>
    <w:rsid w:val="0000228C"/>
    <w:rsid w:val="00002A37"/>
    <w:rsid w:val="00003ED5"/>
    <w:rsid w:val="00005E9F"/>
    <w:rsid w:val="0000603D"/>
    <w:rsid w:val="00006446"/>
    <w:rsid w:val="00006896"/>
    <w:rsid w:val="00006EE0"/>
    <w:rsid w:val="00007517"/>
    <w:rsid w:val="000077C9"/>
    <w:rsid w:val="00007CDC"/>
    <w:rsid w:val="00007EF6"/>
    <w:rsid w:val="00010AE5"/>
    <w:rsid w:val="000113C5"/>
    <w:rsid w:val="00011B28"/>
    <w:rsid w:val="00012CA8"/>
    <w:rsid w:val="0001318A"/>
    <w:rsid w:val="00013831"/>
    <w:rsid w:val="00013B57"/>
    <w:rsid w:val="00014CB9"/>
    <w:rsid w:val="00015D15"/>
    <w:rsid w:val="00016490"/>
    <w:rsid w:val="00016EE3"/>
    <w:rsid w:val="00017606"/>
    <w:rsid w:val="000200DA"/>
    <w:rsid w:val="000203D2"/>
    <w:rsid w:val="00020DE1"/>
    <w:rsid w:val="00020E62"/>
    <w:rsid w:val="00020F46"/>
    <w:rsid w:val="0002359D"/>
    <w:rsid w:val="00023DB5"/>
    <w:rsid w:val="000248FB"/>
    <w:rsid w:val="00024BE7"/>
    <w:rsid w:val="0002564D"/>
    <w:rsid w:val="00025ECA"/>
    <w:rsid w:val="0002651D"/>
    <w:rsid w:val="00026AEE"/>
    <w:rsid w:val="00027A66"/>
    <w:rsid w:val="0003008B"/>
    <w:rsid w:val="0003093B"/>
    <w:rsid w:val="000325B8"/>
    <w:rsid w:val="00032C5F"/>
    <w:rsid w:val="0003469F"/>
    <w:rsid w:val="00034B21"/>
    <w:rsid w:val="00034C15"/>
    <w:rsid w:val="00035323"/>
    <w:rsid w:val="000357FD"/>
    <w:rsid w:val="00036430"/>
    <w:rsid w:val="00036BA1"/>
    <w:rsid w:val="00040FD6"/>
    <w:rsid w:val="00040FF4"/>
    <w:rsid w:val="000422E2"/>
    <w:rsid w:val="0004238A"/>
    <w:rsid w:val="00042640"/>
    <w:rsid w:val="00042867"/>
    <w:rsid w:val="00042CEE"/>
    <w:rsid w:val="00042F22"/>
    <w:rsid w:val="000430E5"/>
    <w:rsid w:val="00043789"/>
    <w:rsid w:val="00043843"/>
    <w:rsid w:val="00044192"/>
    <w:rsid w:val="000444EF"/>
    <w:rsid w:val="00044C89"/>
    <w:rsid w:val="000451E2"/>
    <w:rsid w:val="00045F14"/>
    <w:rsid w:val="000465A7"/>
    <w:rsid w:val="00046AE2"/>
    <w:rsid w:val="00046C0B"/>
    <w:rsid w:val="00046DA5"/>
    <w:rsid w:val="00047758"/>
    <w:rsid w:val="000500B7"/>
    <w:rsid w:val="00050964"/>
    <w:rsid w:val="00051F51"/>
    <w:rsid w:val="00052A07"/>
    <w:rsid w:val="00053001"/>
    <w:rsid w:val="000534E3"/>
    <w:rsid w:val="0005365D"/>
    <w:rsid w:val="00054C69"/>
    <w:rsid w:val="00054C86"/>
    <w:rsid w:val="0005534D"/>
    <w:rsid w:val="0005606A"/>
    <w:rsid w:val="00056205"/>
    <w:rsid w:val="00057117"/>
    <w:rsid w:val="0005728A"/>
    <w:rsid w:val="00060CB8"/>
    <w:rsid w:val="00061587"/>
    <w:rsid w:val="000616E7"/>
    <w:rsid w:val="00061DEF"/>
    <w:rsid w:val="000623A2"/>
    <w:rsid w:val="000637AB"/>
    <w:rsid w:val="00064305"/>
    <w:rsid w:val="0006487E"/>
    <w:rsid w:val="00064911"/>
    <w:rsid w:val="00065E1A"/>
    <w:rsid w:val="00065FB6"/>
    <w:rsid w:val="000670E3"/>
    <w:rsid w:val="00067314"/>
    <w:rsid w:val="000704F1"/>
    <w:rsid w:val="00070637"/>
    <w:rsid w:val="00071485"/>
    <w:rsid w:val="000717C6"/>
    <w:rsid w:val="00072A19"/>
    <w:rsid w:val="00073103"/>
    <w:rsid w:val="00073498"/>
    <w:rsid w:val="0007368E"/>
    <w:rsid w:val="00073DA9"/>
    <w:rsid w:val="00075C0B"/>
    <w:rsid w:val="00076646"/>
    <w:rsid w:val="00077609"/>
    <w:rsid w:val="00077E5F"/>
    <w:rsid w:val="0008036A"/>
    <w:rsid w:val="000810F7"/>
    <w:rsid w:val="00081AE6"/>
    <w:rsid w:val="000825E2"/>
    <w:rsid w:val="0008279B"/>
    <w:rsid w:val="00083C7D"/>
    <w:rsid w:val="000842CD"/>
    <w:rsid w:val="000855EB"/>
    <w:rsid w:val="00085738"/>
    <w:rsid w:val="00085B2D"/>
    <w:rsid w:val="00085B52"/>
    <w:rsid w:val="000866F2"/>
    <w:rsid w:val="00087697"/>
    <w:rsid w:val="0009009F"/>
    <w:rsid w:val="000901C2"/>
    <w:rsid w:val="000905C4"/>
    <w:rsid w:val="00090798"/>
    <w:rsid w:val="0009088B"/>
    <w:rsid w:val="000909A0"/>
    <w:rsid w:val="00091557"/>
    <w:rsid w:val="000924C1"/>
    <w:rsid w:val="000924F0"/>
    <w:rsid w:val="00092F9E"/>
    <w:rsid w:val="00093474"/>
    <w:rsid w:val="00094A17"/>
    <w:rsid w:val="0009510F"/>
    <w:rsid w:val="0009589E"/>
    <w:rsid w:val="0009682B"/>
    <w:rsid w:val="00097264"/>
    <w:rsid w:val="000A1B7B"/>
    <w:rsid w:val="000A1F45"/>
    <w:rsid w:val="000A33E1"/>
    <w:rsid w:val="000A3A66"/>
    <w:rsid w:val="000A56F2"/>
    <w:rsid w:val="000A6418"/>
    <w:rsid w:val="000A7177"/>
    <w:rsid w:val="000A7D87"/>
    <w:rsid w:val="000B14E3"/>
    <w:rsid w:val="000B1AF9"/>
    <w:rsid w:val="000B1D2D"/>
    <w:rsid w:val="000B2719"/>
    <w:rsid w:val="000B343E"/>
    <w:rsid w:val="000B3A8F"/>
    <w:rsid w:val="000B40E9"/>
    <w:rsid w:val="000B4AB9"/>
    <w:rsid w:val="000B58C3"/>
    <w:rsid w:val="000B61E9"/>
    <w:rsid w:val="000B6848"/>
    <w:rsid w:val="000B6B6D"/>
    <w:rsid w:val="000B7D41"/>
    <w:rsid w:val="000C165A"/>
    <w:rsid w:val="000C18A2"/>
    <w:rsid w:val="000C1DE9"/>
    <w:rsid w:val="000C2D04"/>
    <w:rsid w:val="000C2E19"/>
    <w:rsid w:val="000C2EA2"/>
    <w:rsid w:val="000C2FE7"/>
    <w:rsid w:val="000C35D4"/>
    <w:rsid w:val="000C5280"/>
    <w:rsid w:val="000C62EE"/>
    <w:rsid w:val="000C64FF"/>
    <w:rsid w:val="000C6D1F"/>
    <w:rsid w:val="000C7256"/>
    <w:rsid w:val="000D0D07"/>
    <w:rsid w:val="000D1000"/>
    <w:rsid w:val="000D1042"/>
    <w:rsid w:val="000D1A5A"/>
    <w:rsid w:val="000D1E16"/>
    <w:rsid w:val="000D2233"/>
    <w:rsid w:val="000D301E"/>
    <w:rsid w:val="000D3762"/>
    <w:rsid w:val="000D4087"/>
    <w:rsid w:val="000D4797"/>
    <w:rsid w:val="000D4CBF"/>
    <w:rsid w:val="000D596A"/>
    <w:rsid w:val="000D5AAC"/>
    <w:rsid w:val="000D63B6"/>
    <w:rsid w:val="000D69C7"/>
    <w:rsid w:val="000E0527"/>
    <w:rsid w:val="000E17F1"/>
    <w:rsid w:val="000E18D0"/>
    <w:rsid w:val="000E1E92"/>
    <w:rsid w:val="000E2A95"/>
    <w:rsid w:val="000E569F"/>
    <w:rsid w:val="000F0538"/>
    <w:rsid w:val="000F06D6"/>
    <w:rsid w:val="000F0C48"/>
    <w:rsid w:val="000F0EB1"/>
    <w:rsid w:val="000F1106"/>
    <w:rsid w:val="000F1873"/>
    <w:rsid w:val="000F1948"/>
    <w:rsid w:val="000F2345"/>
    <w:rsid w:val="000F2638"/>
    <w:rsid w:val="000F26A3"/>
    <w:rsid w:val="000F3324"/>
    <w:rsid w:val="000F3663"/>
    <w:rsid w:val="000F3BE9"/>
    <w:rsid w:val="000F3F6C"/>
    <w:rsid w:val="000F40DF"/>
    <w:rsid w:val="000F47EF"/>
    <w:rsid w:val="000F4B18"/>
    <w:rsid w:val="000F5702"/>
    <w:rsid w:val="000F6942"/>
    <w:rsid w:val="000F6DF3"/>
    <w:rsid w:val="000F6FCA"/>
    <w:rsid w:val="000F75CF"/>
    <w:rsid w:val="001005FF"/>
    <w:rsid w:val="0010258A"/>
    <w:rsid w:val="00103124"/>
    <w:rsid w:val="00103563"/>
    <w:rsid w:val="001045EB"/>
    <w:rsid w:val="00105A59"/>
    <w:rsid w:val="00105AE5"/>
    <w:rsid w:val="00105CA6"/>
    <w:rsid w:val="001062FB"/>
    <w:rsid w:val="001063E6"/>
    <w:rsid w:val="0010682E"/>
    <w:rsid w:val="001115AA"/>
    <w:rsid w:val="00112704"/>
    <w:rsid w:val="001131E6"/>
    <w:rsid w:val="00113CF4"/>
    <w:rsid w:val="001153EA"/>
    <w:rsid w:val="00115643"/>
    <w:rsid w:val="00115D2C"/>
    <w:rsid w:val="00116765"/>
    <w:rsid w:val="00117A9A"/>
    <w:rsid w:val="001219F5"/>
    <w:rsid w:val="00121A20"/>
    <w:rsid w:val="0012377F"/>
    <w:rsid w:val="00123E3B"/>
    <w:rsid w:val="00124314"/>
    <w:rsid w:val="00126B4A"/>
    <w:rsid w:val="001300BC"/>
    <w:rsid w:val="00131E3E"/>
    <w:rsid w:val="00132B13"/>
    <w:rsid w:val="00132FD0"/>
    <w:rsid w:val="001344C0"/>
    <w:rsid w:val="0013452C"/>
    <w:rsid w:val="001346FA"/>
    <w:rsid w:val="001348AE"/>
    <w:rsid w:val="00134D78"/>
    <w:rsid w:val="00135252"/>
    <w:rsid w:val="00135672"/>
    <w:rsid w:val="00135A8E"/>
    <w:rsid w:val="00137520"/>
    <w:rsid w:val="00137A22"/>
    <w:rsid w:val="00137AB5"/>
    <w:rsid w:val="00137BAD"/>
    <w:rsid w:val="00137F0B"/>
    <w:rsid w:val="0014231A"/>
    <w:rsid w:val="00142584"/>
    <w:rsid w:val="0014274A"/>
    <w:rsid w:val="00143880"/>
    <w:rsid w:val="00144AA2"/>
    <w:rsid w:val="00144B73"/>
    <w:rsid w:val="00147AAA"/>
    <w:rsid w:val="00147ABD"/>
    <w:rsid w:val="00147F6D"/>
    <w:rsid w:val="001508A9"/>
    <w:rsid w:val="0015145F"/>
    <w:rsid w:val="00151836"/>
    <w:rsid w:val="00151E23"/>
    <w:rsid w:val="001526E0"/>
    <w:rsid w:val="0015282C"/>
    <w:rsid w:val="00152FF8"/>
    <w:rsid w:val="0015440F"/>
    <w:rsid w:val="001551B5"/>
    <w:rsid w:val="00155FC3"/>
    <w:rsid w:val="0015625D"/>
    <w:rsid w:val="00156836"/>
    <w:rsid w:val="001568DE"/>
    <w:rsid w:val="00156A5A"/>
    <w:rsid w:val="00156CB1"/>
    <w:rsid w:val="00161E87"/>
    <w:rsid w:val="00163C56"/>
    <w:rsid w:val="00165107"/>
    <w:rsid w:val="00165972"/>
    <w:rsid w:val="001659C1"/>
    <w:rsid w:val="00165A9A"/>
    <w:rsid w:val="0016761E"/>
    <w:rsid w:val="001678D2"/>
    <w:rsid w:val="00171CA2"/>
    <w:rsid w:val="00173A8E"/>
    <w:rsid w:val="001741A8"/>
    <w:rsid w:val="00174513"/>
    <w:rsid w:val="0017506B"/>
    <w:rsid w:val="00177394"/>
    <w:rsid w:val="00177F45"/>
    <w:rsid w:val="0018091C"/>
    <w:rsid w:val="0018143F"/>
    <w:rsid w:val="0018162F"/>
    <w:rsid w:val="00181876"/>
    <w:rsid w:val="00181FA5"/>
    <w:rsid w:val="001841FD"/>
    <w:rsid w:val="00184AC3"/>
    <w:rsid w:val="001867E5"/>
    <w:rsid w:val="00190126"/>
    <w:rsid w:val="00190619"/>
    <w:rsid w:val="00190AC1"/>
    <w:rsid w:val="0019125E"/>
    <w:rsid w:val="00191EDA"/>
    <w:rsid w:val="00192A5A"/>
    <w:rsid w:val="00193062"/>
    <w:rsid w:val="0019341A"/>
    <w:rsid w:val="00193554"/>
    <w:rsid w:val="001936AB"/>
    <w:rsid w:val="00193E2E"/>
    <w:rsid w:val="00197157"/>
    <w:rsid w:val="00197A25"/>
    <w:rsid w:val="00197DF9"/>
    <w:rsid w:val="00197E3D"/>
    <w:rsid w:val="00197F80"/>
    <w:rsid w:val="001A0C16"/>
    <w:rsid w:val="001A100C"/>
    <w:rsid w:val="001A1987"/>
    <w:rsid w:val="001A21CB"/>
    <w:rsid w:val="001A2564"/>
    <w:rsid w:val="001A267B"/>
    <w:rsid w:val="001A2C2A"/>
    <w:rsid w:val="001A45E5"/>
    <w:rsid w:val="001A6173"/>
    <w:rsid w:val="001A6609"/>
    <w:rsid w:val="001A6CBA"/>
    <w:rsid w:val="001A6E86"/>
    <w:rsid w:val="001A7141"/>
    <w:rsid w:val="001A74EE"/>
    <w:rsid w:val="001B00B4"/>
    <w:rsid w:val="001B0D97"/>
    <w:rsid w:val="001B0FDF"/>
    <w:rsid w:val="001B1348"/>
    <w:rsid w:val="001B1523"/>
    <w:rsid w:val="001B1928"/>
    <w:rsid w:val="001B26F2"/>
    <w:rsid w:val="001B32F8"/>
    <w:rsid w:val="001B397F"/>
    <w:rsid w:val="001B44E4"/>
    <w:rsid w:val="001B4A95"/>
    <w:rsid w:val="001B50F3"/>
    <w:rsid w:val="001B54CA"/>
    <w:rsid w:val="001B58E0"/>
    <w:rsid w:val="001B591B"/>
    <w:rsid w:val="001B5A5D"/>
    <w:rsid w:val="001B64EF"/>
    <w:rsid w:val="001B68B3"/>
    <w:rsid w:val="001B7499"/>
    <w:rsid w:val="001B7CC5"/>
    <w:rsid w:val="001C04C3"/>
    <w:rsid w:val="001C1CE5"/>
    <w:rsid w:val="001C2152"/>
    <w:rsid w:val="001C386C"/>
    <w:rsid w:val="001C3D2A"/>
    <w:rsid w:val="001C3E4A"/>
    <w:rsid w:val="001C43FB"/>
    <w:rsid w:val="001C54B1"/>
    <w:rsid w:val="001C5DB7"/>
    <w:rsid w:val="001C5DD4"/>
    <w:rsid w:val="001C61FC"/>
    <w:rsid w:val="001C6696"/>
    <w:rsid w:val="001C68DA"/>
    <w:rsid w:val="001C715F"/>
    <w:rsid w:val="001C7DDC"/>
    <w:rsid w:val="001D03F3"/>
    <w:rsid w:val="001D077E"/>
    <w:rsid w:val="001D19D3"/>
    <w:rsid w:val="001D2167"/>
    <w:rsid w:val="001D4B40"/>
    <w:rsid w:val="001D51BA"/>
    <w:rsid w:val="001D5596"/>
    <w:rsid w:val="001D5ACA"/>
    <w:rsid w:val="001D5D09"/>
    <w:rsid w:val="001D6342"/>
    <w:rsid w:val="001D6566"/>
    <w:rsid w:val="001D6D53"/>
    <w:rsid w:val="001E1004"/>
    <w:rsid w:val="001E16D9"/>
    <w:rsid w:val="001E2E39"/>
    <w:rsid w:val="001E3544"/>
    <w:rsid w:val="001E383F"/>
    <w:rsid w:val="001E3D13"/>
    <w:rsid w:val="001E3ECF"/>
    <w:rsid w:val="001E3F53"/>
    <w:rsid w:val="001E4D60"/>
    <w:rsid w:val="001E52B5"/>
    <w:rsid w:val="001E58E2"/>
    <w:rsid w:val="001E6351"/>
    <w:rsid w:val="001E69E1"/>
    <w:rsid w:val="001E6CC0"/>
    <w:rsid w:val="001E7AED"/>
    <w:rsid w:val="001E7ED1"/>
    <w:rsid w:val="001F11EE"/>
    <w:rsid w:val="001F1E4C"/>
    <w:rsid w:val="001F2085"/>
    <w:rsid w:val="001F24E8"/>
    <w:rsid w:val="001F2FE3"/>
    <w:rsid w:val="001F3916"/>
    <w:rsid w:val="001F4856"/>
    <w:rsid w:val="001F4F25"/>
    <w:rsid w:val="001F4F6A"/>
    <w:rsid w:val="001F54C5"/>
    <w:rsid w:val="001F5709"/>
    <w:rsid w:val="001F5CBB"/>
    <w:rsid w:val="001F662C"/>
    <w:rsid w:val="001F6975"/>
    <w:rsid w:val="001F7074"/>
    <w:rsid w:val="001F70D1"/>
    <w:rsid w:val="001F7A6B"/>
    <w:rsid w:val="00200490"/>
    <w:rsid w:val="002016D0"/>
    <w:rsid w:val="00201F3A"/>
    <w:rsid w:val="00203E8B"/>
    <w:rsid w:val="00203F96"/>
    <w:rsid w:val="00204480"/>
    <w:rsid w:val="00204B2C"/>
    <w:rsid w:val="00205D3F"/>
    <w:rsid w:val="002066F6"/>
    <w:rsid w:val="002069B2"/>
    <w:rsid w:val="00207FA3"/>
    <w:rsid w:val="00214DA8"/>
    <w:rsid w:val="00214FB3"/>
    <w:rsid w:val="00215131"/>
    <w:rsid w:val="00215423"/>
    <w:rsid w:val="002158FA"/>
    <w:rsid w:val="00215E54"/>
    <w:rsid w:val="002173FA"/>
    <w:rsid w:val="00220600"/>
    <w:rsid w:val="002224DB"/>
    <w:rsid w:val="00223FCB"/>
    <w:rsid w:val="00224E27"/>
    <w:rsid w:val="002252C3"/>
    <w:rsid w:val="00225C54"/>
    <w:rsid w:val="00226633"/>
    <w:rsid w:val="0022701B"/>
    <w:rsid w:val="00227D58"/>
    <w:rsid w:val="00227E65"/>
    <w:rsid w:val="00230765"/>
    <w:rsid w:val="00230EEE"/>
    <w:rsid w:val="00230F30"/>
    <w:rsid w:val="0023102D"/>
    <w:rsid w:val="002311B8"/>
    <w:rsid w:val="002319E4"/>
    <w:rsid w:val="00231A1F"/>
    <w:rsid w:val="002336BD"/>
    <w:rsid w:val="00233865"/>
    <w:rsid w:val="00235632"/>
    <w:rsid w:val="00235872"/>
    <w:rsid w:val="002366B9"/>
    <w:rsid w:val="0023736B"/>
    <w:rsid w:val="00237758"/>
    <w:rsid w:val="00237D79"/>
    <w:rsid w:val="00237D8B"/>
    <w:rsid w:val="00241559"/>
    <w:rsid w:val="00241ED9"/>
    <w:rsid w:val="00242451"/>
    <w:rsid w:val="002424DD"/>
    <w:rsid w:val="002435B3"/>
    <w:rsid w:val="002437EB"/>
    <w:rsid w:val="00243934"/>
    <w:rsid w:val="00243C4F"/>
    <w:rsid w:val="00244EEE"/>
    <w:rsid w:val="002458B1"/>
    <w:rsid w:val="002458EB"/>
    <w:rsid w:val="00245AFD"/>
    <w:rsid w:val="00246B36"/>
    <w:rsid w:val="00246D35"/>
    <w:rsid w:val="002500C8"/>
    <w:rsid w:val="00250D6E"/>
    <w:rsid w:val="00250DB8"/>
    <w:rsid w:val="00251675"/>
    <w:rsid w:val="002553C0"/>
    <w:rsid w:val="00255CED"/>
    <w:rsid w:val="0025620D"/>
    <w:rsid w:val="00257543"/>
    <w:rsid w:val="00260004"/>
    <w:rsid w:val="0026074E"/>
    <w:rsid w:val="0026161A"/>
    <w:rsid w:val="002617E7"/>
    <w:rsid w:val="00264228"/>
    <w:rsid w:val="00264334"/>
    <w:rsid w:val="0026473E"/>
    <w:rsid w:val="002647B9"/>
    <w:rsid w:val="00266214"/>
    <w:rsid w:val="00266759"/>
    <w:rsid w:val="00267C83"/>
    <w:rsid w:val="00270427"/>
    <w:rsid w:val="0027144F"/>
    <w:rsid w:val="00271F3A"/>
    <w:rsid w:val="00273278"/>
    <w:rsid w:val="002737F4"/>
    <w:rsid w:val="00273DEE"/>
    <w:rsid w:val="002745FD"/>
    <w:rsid w:val="002805F5"/>
    <w:rsid w:val="00280751"/>
    <w:rsid w:val="00280856"/>
    <w:rsid w:val="00280F5E"/>
    <w:rsid w:val="00281849"/>
    <w:rsid w:val="00281AA5"/>
    <w:rsid w:val="00282628"/>
    <w:rsid w:val="0028280A"/>
    <w:rsid w:val="00282C37"/>
    <w:rsid w:val="00283488"/>
    <w:rsid w:val="00283F1A"/>
    <w:rsid w:val="002840F8"/>
    <w:rsid w:val="00285EB2"/>
    <w:rsid w:val="0028661E"/>
    <w:rsid w:val="00286ACD"/>
    <w:rsid w:val="002873FF"/>
    <w:rsid w:val="00287759"/>
    <w:rsid w:val="00287838"/>
    <w:rsid w:val="00287BB5"/>
    <w:rsid w:val="00287FD0"/>
    <w:rsid w:val="002907B5"/>
    <w:rsid w:val="00290A8E"/>
    <w:rsid w:val="00290B2E"/>
    <w:rsid w:val="00290C73"/>
    <w:rsid w:val="00290E7B"/>
    <w:rsid w:val="002912CE"/>
    <w:rsid w:val="002913D4"/>
    <w:rsid w:val="002929AC"/>
    <w:rsid w:val="00292A96"/>
    <w:rsid w:val="00292D6C"/>
    <w:rsid w:val="00292EB7"/>
    <w:rsid w:val="002934D0"/>
    <w:rsid w:val="0029371A"/>
    <w:rsid w:val="00293747"/>
    <w:rsid w:val="0029386F"/>
    <w:rsid w:val="00294347"/>
    <w:rsid w:val="0029451C"/>
    <w:rsid w:val="00296227"/>
    <w:rsid w:val="00296F44"/>
    <w:rsid w:val="0029777D"/>
    <w:rsid w:val="002A0013"/>
    <w:rsid w:val="002A055E"/>
    <w:rsid w:val="002A0AAA"/>
    <w:rsid w:val="002A1452"/>
    <w:rsid w:val="002A1532"/>
    <w:rsid w:val="002A1D4E"/>
    <w:rsid w:val="002A2869"/>
    <w:rsid w:val="002A32BD"/>
    <w:rsid w:val="002A3544"/>
    <w:rsid w:val="002A3642"/>
    <w:rsid w:val="002A4888"/>
    <w:rsid w:val="002A4F08"/>
    <w:rsid w:val="002A6345"/>
    <w:rsid w:val="002A63FC"/>
    <w:rsid w:val="002B1775"/>
    <w:rsid w:val="002B22F6"/>
    <w:rsid w:val="002B24D6"/>
    <w:rsid w:val="002B556D"/>
    <w:rsid w:val="002B71F5"/>
    <w:rsid w:val="002B7342"/>
    <w:rsid w:val="002B751E"/>
    <w:rsid w:val="002B7693"/>
    <w:rsid w:val="002B76B5"/>
    <w:rsid w:val="002C07F2"/>
    <w:rsid w:val="002C0A6B"/>
    <w:rsid w:val="002C1F8A"/>
    <w:rsid w:val="002C41E6"/>
    <w:rsid w:val="002C4360"/>
    <w:rsid w:val="002C43C4"/>
    <w:rsid w:val="002C52D0"/>
    <w:rsid w:val="002C5A01"/>
    <w:rsid w:val="002C5B92"/>
    <w:rsid w:val="002C75AC"/>
    <w:rsid w:val="002D0410"/>
    <w:rsid w:val="002D0569"/>
    <w:rsid w:val="002D071A"/>
    <w:rsid w:val="002D08B3"/>
    <w:rsid w:val="002D0A92"/>
    <w:rsid w:val="002D0AE1"/>
    <w:rsid w:val="002D0FFD"/>
    <w:rsid w:val="002D1352"/>
    <w:rsid w:val="002D1F28"/>
    <w:rsid w:val="002D2330"/>
    <w:rsid w:val="002D2363"/>
    <w:rsid w:val="002D2E36"/>
    <w:rsid w:val="002D34B2"/>
    <w:rsid w:val="002D3C89"/>
    <w:rsid w:val="002D3F33"/>
    <w:rsid w:val="002D433A"/>
    <w:rsid w:val="002D5ED2"/>
    <w:rsid w:val="002D6D1D"/>
    <w:rsid w:val="002D7637"/>
    <w:rsid w:val="002E0F07"/>
    <w:rsid w:val="002E1097"/>
    <w:rsid w:val="002E17F2"/>
    <w:rsid w:val="002E2AE9"/>
    <w:rsid w:val="002E3619"/>
    <w:rsid w:val="002E49F8"/>
    <w:rsid w:val="002E68E1"/>
    <w:rsid w:val="002E69D1"/>
    <w:rsid w:val="002E7457"/>
    <w:rsid w:val="002E7CAE"/>
    <w:rsid w:val="002F00B4"/>
    <w:rsid w:val="002F0F1E"/>
    <w:rsid w:val="002F120B"/>
    <w:rsid w:val="002F166B"/>
    <w:rsid w:val="002F23AC"/>
    <w:rsid w:val="002F2771"/>
    <w:rsid w:val="002F2BD8"/>
    <w:rsid w:val="002F37A9"/>
    <w:rsid w:val="002F4424"/>
    <w:rsid w:val="002F5F25"/>
    <w:rsid w:val="00300379"/>
    <w:rsid w:val="0030075E"/>
    <w:rsid w:val="00300E8A"/>
    <w:rsid w:val="0030139A"/>
    <w:rsid w:val="00301CE6"/>
    <w:rsid w:val="00301D7A"/>
    <w:rsid w:val="0030256B"/>
    <w:rsid w:val="00302ACA"/>
    <w:rsid w:val="003041D8"/>
    <w:rsid w:val="003045A6"/>
    <w:rsid w:val="00304BC5"/>
    <w:rsid w:val="0030501F"/>
    <w:rsid w:val="003076B9"/>
    <w:rsid w:val="00307BA1"/>
    <w:rsid w:val="00307DC1"/>
    <w:rsid w:val="003115D5"/>
    <w:rsid w:val="00311702"/>
    <w:rsid w:val="00311E82"/>
    <w:rsid w:val="003124CA"/>
    <w:rsid w:val="003133E0"/>
    <w:rsid w:val="00313406"/>
    <w:rsid w:val="00313FD6"/>
    <w:rsid w:val="003143BD"/>
    <w:rsid w:val="0031452F"/>
    <w:rsid w:val="00315BAB"/>
    <w:rsid w:val="003203ED"/>
    <w:rsid w:val="0032198A"/>
    <w:rsid w:val="0032268E"/>
    <w:rsid w:val="00322A38"/>
    <w:rsid w:val="00322C9F"/>
    <w:rsid w:val="00323CD3"/>
    <w:rsid w:val="003240C3"/>
    <w:rsid w:val="003241B1"/>
    <w:rsid w:val="00324D23"/>
    <w:rsid w:val="003271D6"/>
    <w:rsid w:val="0032788A"/>
    <w:rsid w:val="00330319"/>
    <w:rsid w:val="00331751"/>
    <w:rsid w:val="00333818"/>
    <w:rsid w:val="00334579"/>
    <w:rsid w:val="0033477B"/>
    <w:rsid w:val="00334C9C"/>
    <w:rsid w:val="00335846"/>
    <w:rsid w:val="00335858"/>
    <w:rsid w:val="00336BDA"/>
    <w:rsid w:val="0033751B"/>
    <w:rsid w:val="003405B1"/>
    <w:rsid w:val="00341661"/>
    <w:rsid w:val="00342662"/>
    <w:rsid w:val="00342B40"/>
    <w:rsid w:val="00342BD7"/>
    <w:rsid w:val="00343028"/>
    <w:rsid w:val="00345437"/>
    <w:rsid w:val="003456C5"/>
    <w:rsid w:val="003457F3"/>
    <w:rsid w:val="00345AE9"/>
    <w:rsid w:val="00345C74"/>
    <w:rsid w:val="00346DB5"/>
    <w:rsid w:val="003477B1"/>
    <w:rsid w:val="0035295C"/>
    <w:rsid w:val="00355F16"/>
    <w:rsid w:val="0035647A"/>
    <w:rsid w:val="003569D0"/>
    <w:rsid w:val="0035709B"/>
    <w:rsid w:val="00357380"/>
    <w:rsid w:val="003602D9"/>
    <w:rsid w:val="003604CE"/>
    <w:rsid w:val="00361D9F"/>
    <w:rsid w:val="0036290E"/>
    <w:rsid w:val="00362B6C"/>
    <w:rsid w:val="00365718"/>
    <w:rsid w:val="00366194"/>
    <w:rsid w:val="00366808"/>
    <w:rsid w:val="00366DAE"/>
    <w:rsid w:val="00366E9E"/>
    <w:rsid w:val="0036715E"/>
    <w:rsid w:val="00367EC0"/>
    <w:rsid w:val="00370714"/>
    <w:rsid w:val="00370BF1"/>
    <w:rsid w:val="00370E47"/>
    <w:rsid w:val="00371E7E"/>
    <w:rsid w:val="0037284E"/>
    <w:rsid w:val="0037289C"/>
    <w:rsid w:val="00372953"/>
    <w:rsid w:val="00372B11"/>
    <w:rsid w:val="00373B21"/>
    <w:rsid w:val="003742AC"/>
    <w:rsid w:val="00374352"/>
    <w:rsid w:val="003748B9"/>
    <w:rsid w:val="00374E7D"/>
    <w:rsid w:val="0037633E"/>
    <w:rsid w:val="00376617"/>
    <w:rsid w:val="003768B8"/>
    <w:rsid w:val="0037727E"/>
    <w:rsid w:val="00377741"/>
    <w:rsid w:val="00377CE1"/>
    <w:rsid w:val="00377EAC"/>
    <w:rsid w:val="00380E1A"/>
    <w:rsid w:val="003813FE"/>
    <w:rsid w:val="00381ED6"/>
    <w:rsid w:val="0038331F"/>
    <w:rsid w:val="003839EC"/>
    <w:rsid w:val="00383D35"/>
    <w:rsid w:val="00383FDD"/>
    <w:rsid w:val="00384DAF"/>
    <w:rsid w:val="00384F28"/>
    <w:rsid w:val="00385A4B"/>
    <w:rsid w:val="00385BF0"/>
    <w:rsid w:val="0038607A"/>
    <w:rsid w:val="00391801"/>
    <w:rsid w:val="003919AE"/>
    <w:rsid w:val="003939FF"/>
    <w:rsid w:val="00393F64"/>
    <w:rsid w:val="003946EF"/>
    <w:rsid w:val="00394F49"/>
    <w:rsid w:val="00395594"/>
    <w:rsid w:val="00395772"/>
    <w:rsid w:val="00395EE7"/>
    <w:rsid w:val="0039623E"/>
    <w:rsid w:val="00396FE0"/>
    <w:rsid w:val="003974DD"/>
    <w:rsid w:val="00397BD0"/>
    <w:rsid w:val="003A0046"/>
    <w:rsid w:val="003A08CC"/>
    <w:rsid w:val="003A1484"/>
    <w:rsid w:val="003A2054"/>
    <w:rsid w:val="003A2223"/>
    <w:rsid w:val="003A2A0F"/>
    <w:rsid w:val="003A388A"/>
    <w:rsid w:val="003A45A1"/>
    <w:rsid w:val="003A4F1F"/>
    <w:rsid w:val="003A55B6"/>
    <w:rsid w:val="003A569D"/>
    <w:rsid w:val="003A5B0A"/>
    <w:rsid w:val="003A5C94"/>
    <w:rsid w:val="003A6314"/>
    <w:rsid w:val="003A646C"/>
    <w:rsid w:val="003A6BAC"/>
    <w:rsid w:val="003A7801"/>
    <w:rsid w:val="003A7A08"/>
    <w:rsid w:val="003A7EF3"/>
    <w:rsid w:val="003B0348"/>
    <w:rsid w:val="003B13F4"/>
    <w:rsid w:val="003B159C"/>
    <w:rsid w:val="003B369F"/>
    <w:rsid w:val="003B36A3"/>
    <w:rsid w:val="003B48BC"/>
    <w:rsid w:val="003B4BFF"/>
    <w:rsid w:val="003B61C8"/>
    <w:rsid w:val="003B7A94"/>
    <w:rsid w:val="003B7FE5"/>
    <w:rsid w:val="003C04E3"/>
    <w:rsid w:val="003C0634"/>
    <w:rsid w:val="003C11C8"/>
    <w:rsid w:val="003C11E3"/>
    <w:rsid w:val="003C23DC"/>
    <w:rsid w:val="003C2702"/>
    <w:rsid w:val="003C3456"/>
    <w:rsid w:val="003C512A"/>
    <w:rsid w:val="003C5725"/>
    <w:rsid w:val="003C7806"/>
    <w:rsid w:val="003D109F"/>
    <w:rsid w:val="003D14E5"/>
    <w:rsid w:val="003D2478"/>
    <w:rsid w:val="003D3A7D"/>
    <w:rsid w:val="003D3C45"/>
    <w:rsid w:val="003D5313"/>
    <w:rsid w:val="003D5B1F"/>
    <w:rsid w:val="003D674C"/>
    <w:rsid w:val="003D75A1"/>
    <w:rsid w:val="003D7A37"/>
    <w:rsid w:val="003E040E"/>
    <w:rsid w:val="003E15FA"/>
    <w:rsid w:val="003E266E"/>
    <w:rsid w:val="003E34CB"/>
    <w:rsid w:val="003E4CA4"/>
    <w:rsid w:val="003E55E4"/>
    <w:rsid w:val="003E5762"/>
    <w:rsid w:val="003E74E3"/>
    <w:rsid w:val="003F05C7"/>
    <w:rsid w:val="003F252C"/>
    <w:rsid w:val="003F271A"/>
    <w:rsid w:val="003F2CD4"/>
    <w:rsid w:val="003F6364"/>
    <w:rsid w:val="003F6BBE"/>
    <w:rsid w:val="003F6F76"/>
    <w:rsid w:val="004000E8"/>
    <w:rsid w:val="00400978"/>
    <w:rsid w:val="004010AC"/>
    <w:rsid w:val="00401CD7"/>
    <w:rsid w:val="004029D2"/>
    <w:rsid w:val="00402E2B"/>
    <w:rsid w:val="00404767"/>
    <w:rsid w:val="00404ECD"/>
    <w:rsid w:val="0040512B"/>
    <w:rsid w:val="00405200"/>
    <w:rsid w:val="00405CA5"/>
    <w:rsid w:val="00405CF0"/>
    <w:rsid w:val="00405E41"/>
    <w:rsid w:val="0040650A"/>
    <w:rsid w:val="00406BE5"/>
    <w:rsid w:val="00407A84"/>
    <w:rsid w:val="00407CD3"/>
    <w:rsid w:val="00410134"/>
    <w:rsid w:val="004104CE"/>
    <w:rsid w:val="00410B72"/>
    <w:rsid w:val="00410F18"/>
    <w:rsid w:val="0041153C"/>
    <w:rsid w:val="004117A3"/>
    <w:rsid w:val="00412533"/>
    <w:rsid w:val="0041263E"/>
    <w:rsid w:val="00413AAC"/>
    <w:rsid w:val="0041406D"/>
    <w:rsid w:val="00414275"/>
    <w:rsid w:val="004142DB"/>
    <w:rsid w:val="00414959"/>
    <w:rsid w:val="00416106"/>
    <w:rsid w:val="00416467"/>
    <w:rsid w:val="00421105"/>
    <w:rsid w:val="004235BC"/>
    <w:rsid w:val="004236A6"/>
    <w:rsid w:val="004242F4"/>
    <w:rsid w:val="00424E6C"/>
    <w:rsid w:val="004256E9"/>
    <w:rsid w:val="004269AD"/>
    <w:rsid w:val="00427248"/>
    <w:rsid w:val="00427529"/>
    <w:rsid w:val="00427597"/>
    <w:rsid w:val="004300BF"/>
    <w:rsid w:val="00430EAC"/>
    <w:rsid w:val="0043162F"/>
    <w:rsid w:val="00431DE8"/>
    <w:rsid w:val="004329F2"/>
    <w:rsid w:val="00432DF3"/>
    <w:rsid w:val="00432FB3"/>
    <w:rsid w:val="00432FC3"/>
    <w:rsid w:val="00433D13"/>
    <w:rsid w:val="00434A68"/>
    <w:rsid w:val="004368CD"/>
    <w:rsid w:val="00436D1E"/>
    <w:rsid w:val="00437447"/>
    <w:rsid w:val="00437C11"/>
    <w:rsid w:val="00440271"/>
    <w:rsid w:val="0044132B"/>
    <w:rsid w:val="00441503"/>
    <w:rsid w:val="00441A92"/>
    <w:rsid w:val="004420E4"/>
    <w:rsid w:val="00442432"/>
    <w:rsid w:val="004427A9"/>
    <w:rsid w:val="00444795"/>
    <w:rsid w:val="00444AE1"/>
    <w:rsid w:val="00444F56"/>
    <w:rsid w:val="00445474"/>
    <w:rsid w:val="0044561D"/>
    <w:rsid w:val="00445C8C"/>
    <w:rsid w:val="0044608C"/>
    <w:rsid w:val="00446488"/>
    <w:rsid w:val="00450268"/>
    <w:rsid w:val="00450864"/>
    <w:rsid w:val="00450FCB"/>
    <w:rsid w:val="004517AA"/>
    <w:rsid w:val="00451DDF"/>
    <w:rsid w:val="004526C2"/>
    <w:rsid w:val="00452C0D"/>
    <w:rsid w:val="00452CAC"/>
    <w:rsid w:val="0045313A"/>
    <w:rsid w:val="004551D9"/>
    <w:rsid w:val="004553BF"/>
    <w:rsid w:val="0045540E"/>
    <w:rsid w:val="0045607C"/>
    <w:rsid w:val="00456520"/>
    <w:rsid w:val="00456BE5"/>
    <w:rsid w:val="00457222"/>
    <w:rsid w:val="00457467"/>
    <w:rsid w:val="00457565"/>
    <w:rsid w:val="00457B71"/>
    <w:rsid w:val="00460749"/>
    <w:rsid w:val="00461231"/>
    <w:rsid w:val="0046133E"/>
    <w:rsid w:val="00462468"/>
    <w:rsid w:val="00462C55"/>
    <w:rsid w:val="004635AC"/>
    <w:rsid w:val="004649A7"/>
    <w:rsid w:val="00464CFA"/>
    <w:rsid w:val="00465199"/>
    <w:rsid w:val="004669E2"/>
    <w:rsid w:val="004672AF"/>
    <w:rsid w:val="00470C31"/>
    <w:rsid w:val="00471A17"/>
    <w:rsid w:val="00472480"/>
    <w:rsid w:val="00472D69"/>
    <w:rsid w:val="004734D0"/>
    <w:rsid w:val="0047556B"/>
    <w:rsid w:val="00475EE5"/>
    <w:rsid w:val="004761E3"/>
    <w:rsid w:val="004764F6"/>
    <w:rsid w:val="00476C4F"/>
    <w:rsid w:val="004771E1"/>
    <w:rsid w:val="00477768"/>
    <w:rsid w:val="00480DA8"/>
    <w:rsid w:val="00481074"/>
    <w:rsid w:val="0048147E"/>
    <w:rsid w:val="00481729"/>
    <w:rsid w:val="00481D71"/>
    <w:rsid w:val="00481F3B"/>
    <w:rsid w:val="004822AC"/>
    <w:rsid w:val="004835F7"/>
    <w:rsid w:val="00483BC8"/>
    <w:rsid w:val="00483C1A"/>
    <w:rsid w:val="0048631F"/>
    <w:rsid w:val="00487D1D"/>
    <w:rsid w:val="00487E33"/>
    <w:rsid w:val="00490646"/>
    <w:rsid w:val="00490C9F"/>
    <w:rsid w:val="0049230D"/>
    <w:rsid w:val="00492669"/>
    <w:rsid w:val="00492BC5"/>
    <w:rsid w:val="00493CAB"/>
    <w:rsid w:val="00494732"/>
    <w:rsid w:val="00494C61"/>
    <w:rsid w:val="00495509"/>
    <w:rsid w:val="00495FEE"/>
    <w:rsid w:val="004964F1"/>
    <w:rsid w:val="00496E25"/>
    <w:rsid w:val="004A015B"/>
    <w:rsid w:val="004A0F5A"/>
    <w:rsid w:val="004A16BC"/>
    <w:rsid w:val="004A1E48"/>
    <w:rsid w:val="004A2240"/>
    <w:rsid w:val="004A2B94"/>
    <w:rsid w:val="004A32A4"/>
    <w:rsid w:val="004A37A2"/>
    <w:rsid w:val="004A5180"/>
    <w:rsid w:val="004A59CD"/>
    <w:rsid w:val="004A5B27"/>
    <w:rsid w:val="004A5F4A"/>
    <w:rsid w:val="004A7403"/>
    <w:rsid w:val="004A7781"/>
    <w:rsid w:val="004A7BEB"/>
    <w:rsid w:val="004B0119"/>
    <w:rsid w:val="004B03C6"/>
    <w:rsid w:val="004B07D1"/>
    <w:rsid w:val="004B1912"/>
    <w:rsid w:val="004B1E83"/>
    <w:rsid w:val="004B23B6"/>
    <w:rsid w:val="004B2F50"/>
    <w:rsid w:val="004B33A8"/>
    <w:rsid w:val="004B3A4C"/>
    <w:rsid w:val="004B3CAC"/>
    <w:rsid w:val="004B49EB"/>
    <w:rsid w:val="004B4B92"/>
    <w:rsid w:val="004B4DEF"/>
    <w:rsid w:val="004B5B6D"/>
    <w:rsid w:val="004B7461"/>
    <w:rsid w:val="004B765D"/>
    <w:rsid w:val="004B7C0C"/>
    <w:rsid w:val="004B7CB9"/>
    <w:rsid w:val="004B7D0B"/>
    <w:rsid w:val="004B7D5C"/>
    <w:rsid w:val="004C0C15"/>
    <w:rsid w:val="004C231F"/>
    <w:rsid w:val="004C2791"/>
    <w:rsid w:val="004C27B8"/>
    <w:rsid w:val="004C2B8F"/>
    <w:rsid w:val="004C35C7"/>
    <w:rsid w:val="004C3898"/>
    <w:rsid w:val="004C413A"/>
    <w:rsid w:val="004C414F"/>
    <w:rsid w:val="004C4E0B"/>
    <w:rsid w:val="004D0459"/>
    <w:rsid w:val="004D04CB"/>
    <w:rsid w:val="004D0A0C"/>
    <w:rsid w:val="004D0C51"/>
    <w:rsid w:val="004D1679"/>
    <w:rsid w:val="004D1C55"/>
    <w:rsid w:val="004D1D82"/>
    <w:rsid w:val="004D24B1"/>
    <w:rsid w:val="004D2874"/>
    <w:rsid w:val="004D34F2"/>
    <w:rsid w:val="004D36B1"/>
    <w:rsid w:val="004D433E"/>
    <w:rsid w:val="004D45A8"/>
    <w:rsid w:val="004D4B09"/>
    <w:rsid w:val="004D5A95"/>
    <w:rsid w:val="004D5AFD"/>
    <w:rsid w:val="004D7178"/>
    <w:rsid w:val="004D7514"/>
    <w:rsid w:val="004D7CD8"/>
    <w:rsid w:val="004D7EBD"/>
    <w:rsid w:val="004E1829"/>
    <w:rsid w:val="004E2680"/>
    <w:rsid w:val="004E28F9"/>
    <w:rsid w:val="004E2C67"/>
    <w:rsid w:val="004E2D5A"/>
    <w:rsid w:val="004E462E"/>
    <w:rsid w:val="004E4B8B"/>
    <w:rsid w:val="004E52F2"/>
    <w:rsid w:val="004E5367"/>
    <w:rsid w:val="004E56DC"/>
    <w:rsid w:val="004E6359"/>
    <w:rsid w:val="004E65B6"/>
    <w:rsid w:val="004E76F4"/>
    <w:rsid w:val="004F0752"/>
    <w:rsid w:val="004F0B4E"/>
    <w:rsid w:val="004F0B6C"/>
    <w:rsid w:val="004F0F2B"/>
    <w:rsid w:val="004F1288"/>
    <w:rsid w:val="004F15C3"/>
    <w:rsid w:val="004F1658"/>
    <w:rsid w:val="004F2078"/>
    <w:rsid w:val="004F4636"/>
    <w:rsid w:val="004F4DA3"/>
    <w:rsid w:val="004F50CF"/>
    <w:rsid w:val="004F5313"/>
    <w:rsid w:val="004F5C6A"/>
    <w:rsid w:val="004F7151"/>
    <w:rsid w:val="004F764C"/>
    <w:rsid w:val="00501474"/>
    <w:rsid w:val="00501A45"/>
    <w:rsid w:val="005021CD"/>
    <w:rsid w:val="005040ED"/>
    <w:rsid w:val="005041F0"/>
    <w:rsid w:val="005043A8"/>
    <w:rsid w:val="00504C28"/>
    <w:rsid w:val="00505710"/>
    <w:rsid w:val="0050604A"/>
    <w:rsid w:val="00506557"/>
    <w:rsid w:val="005066B7"/>
    <w:rsid w:val="0050677A"/>
    <w:rsid w:val="00506787"/>
    <w:rsid w:val="005074D1"/>
    <w:rsid w:val="005102E4"/>
    <w:rsid w:val="005108D8"/>
    <w:rsid w:val="005116F9"/>
    <w:rsid w:val="00511CED"/>
    <w:rsid w:val="00512A0F"/>
    <w:rsid w:val="00513318"/>
    <w:rsid w:val="00513930"/>
    <w:rsid w:val="00514436"/>
    <w:rsid w:val="00514DAA"/>
    <w:rsid w:val="005153A7"/>
    <w:rsid w:val="00515955"/>
    <w:rsid w:val="005159EC"/>
    <w:rsid w:val="00515FCA"/>
    <w:rsid w:val="00516007"/>
    <w:rsid w:val="00516C91"/>
    <w:rsid w:val="00516DAB"/>
    <w:rsid w:val="00516F98"/>
    <w:rsid w:val="0051720B"/>
    <w:rsid w:val="005219CF"/>
    <w:rsid w:val="00521F00"/>
    <w:rsid w:val="0052202D"/>
    <w:rsid w:val="0052269E"/>
    <w:rsid w:val="00523718"/>
    <w:rsid w:val="00523825"/>
    <w:rsid w:val="0052417D"/>
    <w:rsid w:val="00524E1D"/>
    <w:rsid w:val="00526830"/>
    <w:rsid w:val="00527578"/>
    <w:rsid w:val="00527BBF"/>
    <w:rsid w:val="00530FD1"/>
    <w:rsid w:val="00531775"/>
    <w:rsid w:val="00532913"/>
    <w:rsid w:val="005331E9"/>
    <w:rsid w:val="00533DC1"/>
    <w:rsid w:val="00534B59"/>
    <w:rsid w:val="00536759"/>
    <w:rsid w:val="00537C62"/>
    <w:rsid w:val="00537C7B"/>
    <w:rsid w:val="005400C8"/>
    <w:rsid w:val="005414A3"/>
    <w:rsid w:val="005418BB"/>
    <w:rsid w:val="00541C4F"/>
    <w:rsid w:val="00542F24"/>
    <w:rsid w:val="00543023"/>
    <w:rsid w:val="00544A3D"/>
    <w:rsid w:val="005455A8"/>
    <w:rsid w:val="005465F9"/>
    <w:rsid w:val="00546970"/>
    <w:rsid w:val="00546A7B"/>
    <w:rsid w:val="00546E82"/>
    <w:rsid w:val="00550616"/>
    <w:rsid w:val="005507E5"/>
    <w:rsid w:val="00550E40"/>
    <w:rsid w:val="0055220B"/>
    <w:rsid w:val="0055243A"/>
    <w:rsid w:val="0055333A"/>
    <w:rsid w:val="005539AF"/>
    <w:rsid w:val="005545D3"/>
    <w:rsid w:val="00554E19"/>
    <w:rsid w:val="00557291"/>
    <w:rsid w:val="00560B12"/>
    <w:rsid w:val="00560E48"/>
    <w:rsid w:val="0056121F"/>
    <w:rsid w:val="005612ED"/>
    <w:rsid w:val="00562557"/>
    <w:rsid w:val="00562F8C"/>
    <w:rsid w:val="00563292"/>
    <w:rsid w:val="005642AB"/>
    <w:rsid w:val="00567B73"/>
    <w:rsid w:val="00572505"/>
    <w:rsid w:val="00573463"/>
    <w:rsid w:val="00573635"/>
    <w:rsid w:val="00573883"/>
    <w:rsid w:val="00573F84"/>
    <w:rsid w:val="00574C46"/>
    <w:rsid w:val="00575197"/>
    <w:rsid w:val="005751DD"/>
    <w:rsid w:val="00575517"/>
    <w:rsid w:val="00577451"/>
    <w:rsid w:val="0057797B"/>
    <w:rsid w:val="00581B13"/>
    <w:rsid w:val="00581B94"/>
    <w:rsid w:val="00582036"/>
    <w:rsid w:val="00582809"/>
    <w:rsid w:val="005831D7"/>
    <w:rsid w:val="0058357D"/>
    <w:rsid w:val="00583583"/>
    <w:rsid w:val="00584192"/>
    <w:rsid w:val="0058463A"/>
    <w:rsid w:val="0058642D"/>
    <w:rsid w:val="0058798C"/>
    <w:rsid w:val="00587C2B"/>
    <w:rsid w:val="00587FA9"/>
    <w:rsid w:val="0059006F"/>
    <w:rsid w:val="005900FA"/>
    <w:rsid w:val="00590C0F"/>
    <w:rsid w:val="005935A4"/>
    <w:rsid w:val="005948C2"/>
    <w:rsid w:val="00595DCA"/>
    <w:rsid w:val="00596173"/>
    <w:rsid w:val="005967FB"/>
    <w:rsid w:val="005968C9"/>
    <w:rsid w:val="0059779B"/>
    <w:rsid w:val="005A0CDD"/>
    <w:rsid w:val="005A1A39"/>
    <w:rsid w:val="005A209A"/>
    <w:rsid w:val="005A2957"/>
    <w:rsid w:val="005A39EA"/>
    <w:rsid w:val="005A427C"/>
    <w:rsid w:val="005A53C7"/>
    <w:rsid w:val="005A5849"/>
    <w:rsid w:val="005A5AEB"/>
    <w:rsid w:val="005A5B9B"/>
    <w:rsid w:val="005A5D9A"/>
    <w:rsid w:val="005A65FD"/>
    <w:rsid w:val="005A6607"/>
    <w:rsid w:val="005A662D"/>
    <w:rsid w:val="005A7912"/>
    <w:rsid w:val="005A7FC8"/>
    <w:rsid w:val="005B1569"/>
    <w:rsid w:val="005B1822"/>
    <w:rsid w:val="005B262C"/>
    <w:rsid w:val="005B316F"/>
    <w:rsid w:val="005B31D8"/>
    <w:rsid w:val="005B35D7"/>
    <w:rsid w:val="005B36F0"/>
    <w:rsid w:val="005B392A"/>
    <w:rsid w:val="005B3AA3"/>
    <w:rsid w:val="005B4787"/>
    <w:rsid w:val="005B5727"/>
    <w:rsid w:val="005B630A"/>
    <w:rsid w:val="005B6F83"/>
    <w:rsid w:val="005B70FC"/>
    <w:rsid w:val="005B7C4E"/>
    <w:rsid w:val="005C188C"/>
    <w:rsid w:val="005C1B12"/>
    <w:rsid w:val="005C1E7D"/>
    <w:rsid w:val="005C2B07"/>
    <w:rsid w:val="005C3EA8"/>
    <w:rsid w:val="005C431B"/>
    <w:rsid w:val="005C4599"/>
    <w:rsid w:val="005C6466"/>
    <w:rsid w:val="005C67A2"/>
    <w:rsid w:val="005C6B6A"/>
    <w:rsid w:val="005C74FB"/>
    <w:rsid w:val="005C7AFC"/>
    <w:rsid w:val="005D013F"/>
    <w:rsid w:val="005D029D"/>
    <w:rsid w:val="005D1602"/>
    <w:rsid w:val="005D1748"/>
    <w:rsid w:val="005D1DD9"/>
    <w:rsid w:val="005D2237"/>
    <w:rsid w:val="005D2967"/>
    <w:rsid w:val="005D40FD"/>
    <w:rsid w:val="005D45E5"/>
    <w:rsid w:val="005D4D04"/>
    <w:rsid w:val="005D5209"/>
    <w:rsid w:val="005D5434"/>
    <w:rsid w:val="005D5B90"/>
    <w:rsid w:val="005D63B6"/>
    <w:rsid w:val="005E1312"/>
    <w:rsid w:val="005E1B69"/>
    <w:rsid w:val="005E1C22"/>
    <w:rsid w:val="005E2220"/>
    <w:rsid w:val="005E254E"/>
    <w:rsid w:val="005E2861"/>
    <w:rsid w:val="005E36FF"/>
    <w:rsid w:val="005E385F"/>
    <w:rsid w:val="005E3A1B"/>
    <w:rsid w:val="005E3C66"/>
    <w:rsid w:val="005E4CBF"/>
    <w:rsid w:val="005E4DB9"/>
    <w:rsid w:val="005E5B81"/>
    <w:rsid w:val="005E644C"/>
    <w:rsid w:val="005F0D6B"/>
    <w:rsid w:val="005F1310"/>
    <w:rsid w:val="005F18A4"/>
    <w:rsid w:val="005F2CB1"/>
    <w:rsid w:val="005F3025"/>
    <w:rsid w:val="005F303C"/>
    <w:rsid w:val="005F57DA"/>
    <w:rsid w:val="005F5C0C"/>
    <w:rsid w:val="005F5CDF"/>
    <w:rsid w:val="005F618C"/>
    <w:rsid w:val="005F70BD"/>
    <w:rsid w:val="005F713B"/>
    <w:rsid w:val="005F7DE5"/>
    <w:rsid w:val="00600559"/>
    <w:rsid w:val="00600C4C"/>
    <w:rsid w:val="00600E4F"/>
    <w:rsid w:val="006018EE"/>
    <w:rsid w:val="0060283C"/>
    <w:rsid w:val="00602914"/>
    <w:rsid w:val="00603618"/>
    <w:rsid w:val="00603E49"/>
    <w:rsid w:val="006044D6"/>
    <w:rsid w:val="0060476D"/>
    <w:rsid w:val="00604F14"/>
    <w:rsid w:val="00605CAD"/>
    <w:rsid w:val="00606BF9"/>
    <w:rsid w:val="00610798"/>
    <w:rsid w:val="00610F82"/>
    <w:rsid w:val="00611079"/>
    <w:rsid w:val="00611B83"/>
    <w:rsid w:val="00612744"/>
    <w:rsid w:val="00613257"/>
    <w:rsid w:val="0061376F"/>
    <w:rsid w:val="00615109"/>
    <w:rsid w:val="006159D3"/>
    <w:rsid w:val="006206FC"/>
    <w:rsid w:val="006208EE"/>
    <w:rsid w:val="00620A71"/>
    <w:rsid w:val="00620CF2"/>
    <w:rsid w:val="00620D80"/>
    <w:rsid w:val="00621BAD"/>
    <w:rsid w:val="006234A6"/>
    <w:rsid w:val="00623789"/>
    <w:rsid w:val="00623AC5"/>
    <w:rsid w:val="0062452A"/>
    <w:rsid w:val="00624984"/>
    <w:rsid w:val="0062661A"/>
    <w:rsid w:val="0062664B"/>
    <w:rsid w:val="00626DC0"/>
    <w:rsid w:val="006270FE"/>
    <w:rsid w:val="00627822"/>
    <w:rsid w:val="00630001"/>
    <w:rsid w:val="006311B3"/>
    <w:rsid w:val="00631F81"/>
    <w:rsid w:val="0063248F"/>
    <w:rsid w:val="0063284C"/>
    <w:rsid w:val="006340CA"/>
    <w:rsid w:val="00635496"/>
    <w:rsid w:val="00635751"/>
    <w:rsid w:val="0063629B"/>
    <w:rsid w:val="00636398"/>
    <w:rsid w:val="006368D3"/>
    <w:rsid w:val="006377EC"/>
    <w:rsid w:val="00640B2A"/>
    <w:rsid w:val="0064151F"/>
    <w:rsid w:val="00641533"/>
    <w:rsid w:val="00641719"/>
    <w:rsid w:val="0064171A"/>
    <w:rsid w:val="0064208D"/>
    <w:rsid w:val="00642624"/>
    <w:rsid w:val="006428F4"/>
    <w:rsid w:val="00643475"/>
    <w:rsid w:val="0064396A"/>
    <w:rsid w:val="00643D78"/>
    <w:rsid w:val="0064453B"/>
    <w:rsid w:val="00645491"/>
    <w:rsid w:val="00645E31"/>
    <w:rsid w:val="0064621E"/>
    <w:rsid w:val="0064624E"/>
    <w:rsid w:val="0064744F"/>
    <w:rsid w:val="006479F0"/>
    <w:rsid w:val="00647E12"/>
    <w:rsid w:val="0065067F"/>
    <w:rsid w:val="00650AB9"/>
    <w:rsid w:val="00650FDC"/>
    <w:rsid w:val="00652CB4"/>
    <w:rsid w:val="00652EFC"/>
    <w:rsid w:val="00654327"/>
    <w:rsid w:val="006545D9"/>
    <w:rsid w:val="006547AE"/>
    <w:rsid w:val="00655733"/>
    <w:rsid w:val="00655ACD"/>
    <w:rsid w:val="00655C8E"/>
    <w:rsid w:val="006567EB"/>
    <w:rsid w:val="00656A92"/>
    <w:rsid w:val="00656DDE"/>
    <w:rsid w:val="00657444"/>
    <w:rsid w:val="0065752F"/>
    <w:rsid w:val="0066009F"/>
    <w:rsid w:val="0066011D"/>
    <w:rsid w:val="006606E7"/>
    <w:rsid w:val="006607C0"/>
    <w:rsid w:val="006613A6"/>
    <w:rsid w:val="006619FF"/>
    <w:rsid w:val="006627A2"/>
    <w:rsid w:val="006634E6"/>
    <w:rsid w:val="0066413E"/>
    <w:rsid w:val="0066420F"/>
    <w:rsid w:val="006642A8"/>
    <w:rsid w:val="00664956"/>
    <w:rsid w:val="006649C3"/>
    <w:rsid w:val="006655EE"/>
    <w:rsid w:val="00666762"/>
    <w:rsid w:val="00667A61"/>
    <w:rsid w:val="00667EE7"/>
    <w:rsid w:val="006706AE"/>
    <w:rsid w:val="00670922"/>
    <w:rsid w:val="00670BE1"/>
    <w:rsid w:val="0067218F"/>
    <w:rsid w:val="0067242D"/>
    <w:rsid w:val="006724A4"/>
    <w:rsid w:val="0067374F"/>
    <w:rsid w:val="006740D2"/>
    <w:rsid w:val="006741F2"/>
    <w:rsid w:val="00674273"/>
    <w:rsid w:val="00674CC3"/>
    <w:rsid w:val="00675C72"/>
    <w:rsid w:val="0067631C"/>
    <w:rsid w:val="00676D7C"/>
    <w:rsid w:val="0067711B"/>
    <w:rsid w:val="00677153"/>
    <w:rsid w:val="006771F9"/>
    <w:rsid w:val="006776D7"/>
    <w:rsid w:val="00680732"/>
    <w:rsid w:val="006807A1"/>
    <w:rsid w:val="00681003"/>
    <w:rsid w:val="00681678"/>
    <w:rsid w:val="006817C9"/>
    <w:rsid w:val="00683ECE"/>
    <w:rsid w:val="00684417"/>
    <w:rsid w:val="0068533B"/>
    <w:rsid w:val="00685874"/>
    <w:rsid w:val="00685CD3"/>
    <w:rsid w:val="006865C7"/>
    <w:rsid w:val="006875E9"/>
    <w:rsid w:val="00687A3F"/>
    <w:rsid w:val="00687B7B"/>
    <w:rsid w:val="00690D94"/>
    <w:rsid w:val="006914C5"/>
    <w:rsid w:val="00691C4B"/>
    <w:rsid w:val="006937F1"/>
    <w:rsid w:val="006950F1"/>
    <w:rsid w:val="00695732"/>
    <w:rsid w:val="0069577A"/>
    <w:rsid w:val="006958DB"/>
    <w:rsid w:val="00695FC2"/>
    <w:rsid w:val="006964CE"/>
    <w:rsid w:val="00696949"/>
    <w:rsid w:val="00697052"/>
    <w:rsid w:val="00697C65"/>
    <w:rsid w:val="006A1071"/>
    <w:rsid w:val="006A123D"/>
    <w:rsid w:val="006A13C9"/>
    <w:rsid w:val="006A16B6"/>
    <w:rsid w:val="006A18CD"/>
    <w:rsid w:val="006A1B8F"/>
    <w:rsid w:val="006A2B93"/>
    <w:rsid w:val="006A3D65"/>
    <w:rsid w:val="006A46FB"/>
    <w:rsid w:val="006A4F5E"/>
    <w:rsid w:val="006A57AE"/>
    <w:rsid w:val="006A59A9"/>
    <w:rsid w:val="006A5E28"/>
    <w:rsid w:val="006A697B"/>
    <w:rsid w:val="006A7239"/>
    <w:rsid w:val="006A7AFF"/>
    <w:rsid w:val="006A7CA7"/>
    <w:rsid w:val="006A7D8B"/>
    <w:rsid w:val="006B1816"/>
    <w:rsid w:val="006B2099"/>
    <w:rsid w:val="006B21B8"/>
    <w:rsid w:val="006B2E27"/>
    <w:rsid w:val="006B50CF"/>
    <w:rsid w:val="006B581C"/>
    <w:rsid w:val="006B64D6"/>
    <w:rsid w:val="006B69C9"/>
    <w:rsid w:val="006B6A28"/>
    <w:rsid w:val="006C0026"/>
    <w:rsid w:val="006C03B8"/>
    <w:rsid w:val="006C0470"/>
    <w:rsid w:val="006C2588"/>
    <w:rsid w:val="006C593B"/>
    <w:rsid w:val="006C5B66"/>
    <w:rsid w:val="006C5EC9"/>
    <w:rsid w:val="006C6059"/>
    <w:rsid w:val="006C645A"/>
    <w:rsid w:val="006C7522"/>
    <w:rsid w:val="006C75C3"/>
    <w:rsid w:val="006D0E62"/>
    <w:rsid w:val="006D12E6"/>
    <w:rsid w:val="006D13D4"/>
    <w:rsid w:val="006D235E"/>
    <w:rsid w:val="006D581E"/>
    <w:rsid w:val="006D6D22"/>
    <w:rsid w:val="006D6F08"/>
    <w:rsid w:val="006D7156"/>
    <w:rsid w:val="006E0181"/>
    <w:rsid w:val="006E062C"/>
    <w:rsid w:val="006E0B6F"/>
    <w:rsid w:val="006E0C83"/>
    <w:rsid w:val="006E181B"/>
    <w:rsid w:val="006E28B7"/>
    <w:rsid w:val="006E3310"/>
    <w:rsid w:val="006E338F"/>
    <w:rsid w:val="006E3EF8"/>
    <w:rsid w:val="006E4E39"/>
    <w:rsid w:val="006E55F2"/>
    <w:rsid w:val="006E565E"/>
    <w:rsid w:val="006E615A"/>
    <w:rsid w:val="006E673D"/>
    <w:rsid w:val="006E6F31"/>
    <w:rsid w:val="006E7D3B"/>
    <w:rsid w:val="006F106E"/>
    <w:rsid w:val="006F143F"/>
    <w:rsid w:val="006F1B70"/>
    <w:rsid w:val="006F2356"/>
    <w:rsid w:val="006F341D"/>
    <w:rsid w:val="006F3CDE"/>
    <w:rsid w:val="006F3ED0"/>
    <w:rsid w:val="006F58D4"/>
    <w:rsid w:val="006F7D2E"/>
    <w:rsid w:val="0070025C"/>
    <w:rsid w:val="00700334"/>
    <w:rsid w:val="007023E3"/>
    <w:rsid w:val="0070346E"/>
    <w:rsid w:val="00703470"/>
    <w:rsid w:val="00703DEE"/>
    <w:rsid w:val="007040E2"/>
    <w:rsid w:val="0070431C"/>
    <w:rsid w:val="007044F4"/>
    <w:rsid w:val="00704523"/>
    <w:rsid w:val="00704C6B"/>
    <w:rsid w:val="00704EDB"/>
    <w:rsid w:val="00706101"/>
    <w:rsid w:val="0070674A"/>
    <w:rsid w:val="00706976"/>
    <w:rsid w:val="00706C6B"/>
    <w:rsid w:val="00707072"/>
    <w:rsid w:val="0070756F"/>
    <w:rsid w:val="00707820"/>
    <w:rsid w:val="00707D61"/>
    <w:rsid w:val="00710B40"/>
    <w:rsid w:val="0071158B"/>
    <w:rsid w:val="00712287"/>
    <w:rsid w:val="007125F3"/>
    <w:rsid w:val="00712772"/>
    <w:rsid w:val="007148D3"/>
    <w:rsid w:val="00714A49"/>
    <w:rsid w:val="00715B9A"/>
    <w:rsid w:val="00715F4C"/>
    <w:rsid w:val="007168CE"/>
    <w:rsid w:val="0071768A"/>
    <w:rsid w:val="007176A9"/>
    <w:rsid w:val="007176E6"/>
    <w:rsid w:val="00720DC9"/>
    <w:rsid w:val="00721BD0"/>
    <w:rsid w:val="00722315"/>
    <w:rsid w:val="007227E5"/>
    <w:rsid w:val="007228C5"/>
    <w:rsid w:val="00723358"/>
    <w:rsid w:val="007237A7"/>
    <w:rsid w:val="0072389E"/>
    <w:rsid w:val="00724112"/>
    <w:rsid w:val="007251EA"/>
    <w:rsid w:val="007257A7"/>
    <w:rsid w:val="00726385"/>
    <w:rsid w:val="0072640C"/>
    <w:rsid w:val="00726E97"/>
    <w:rsid w:val="00726EA6"/>
    <w:rsid w:val="00727208"/>
    <w:rsid w:val="00727680"/>
    <w:rsid w:val="00727C75"/>
    <w:rsid w:val="00730310"/>
    <w:rsid w:val="00730B01"/>
    <w:rsid w:val="00733265"/>
    <w:rsid w:val="00733CBF"/>
    <w:rsid w:val="007348B1"/>
    <w:rsid w:val="00734F70"/>
    <w:rsid w:val="00735268"/>
    <w:rsid w:val="007362A6"/>
    <w:rsid w:val="00736D7D"/>
    <w:rsid w:val="00737295"/>
    <w:rsid w:val="007373F3"/>
    <w:rsid w:val="00737C8D"/>
    <w:rsid w:val="00740244"/>
    <w:rsid w:val="00740E58"/>
    <w:rsid w:val="00740F18"/>
    <w:rsid w:val="00741172"/>
    <w:rsid w:val="0074149E"/>
    <w:rsid w:val="00741B04"/>
    <w:rsid w:val="0074430C"/>
    <w:rsid w:val="007445A0"/>
    <w:rsid w:val="00744AED"/>
    <w:rsid w:val="0074524B"/>
    <w:rsid w:val="0074532E"/>
    <w:rsid w:val="007458D2"/>
    <w:rsid w:val="00745A6C"/>
    <w:rsid w:val="0074734F"/>
    <w:rsid w:val="00747736"/>
    <w:rsid w:val="00747D8B"/>
    <w:rsid w:val="007511B0"/>
    <w:rsid w:val="00751228"/>
    <w:rsid w:val="007518A0"/>
    <w:rsid w:val="00751E0E"/>
    <w:rsid w:val="007523E7"/>
    <w:rsid w:val="00752BAA"/>
    <w:rsid w:val="00752BB3"/>
    <w:rsid w:val="00752DC8"/>
    <w:rsid w:val="007539C9"/>
    <w:rsid w:val="00753F09"/>
    <w:rsid w:val="00755F95"/>
    <w:rsid w:val="007571E1"/>
    <w:rsid w:val="007572DC"/>
    <w:rsid w:val="00757619"/>
    <w:rsid w:val="00757BE7"/>
    <w:rsid w:val="00757ED1"/>
    <w:rsid w:val="007604B2"/>
    <w:rsid w:val="0076291A"/>
    <w:rsid w:val="00764944"/>
    <w:rsid w:val="00765249"/>
    <w:rsid w:val="00765281"/>
    <w:rsid w:val="007656C7"/>
    <w:rsid w:val="00765C4E"/>
    <w:rsid w:val="00765F14"/>
    <w:rsid w:val="00766BAD"/>
    <w:rsid w:val="00766F32"/>
    <w:rsid w:val="0077050F"/>
    <w:rsid w:val="00770777"/>
    <w:rsid w:val="00770E9D"/>
    <w:rsid w:val="00772155"/>
    <w:rsid w:val="00774E1C"/>
    <w:rsid w:val="007755F2"/>
    <w:rsid w:val="007756D5"/>
    <w:rsid w:val="00775898"/>
    <w:rsid w:val="00776971"/>
    <w:rsid w:val="00780657"/>
    <w:rsid w:val="0078177E"/>
    <w:rsid w:val="00781F81"/>
    <w:rsid w:val="00782BCF"/>
    <w:rsid w:val="0078304C"/>
    <w:rsid w:val="00783673"/>
    <w:rsid w:val="00783FCD"/>
    <w:rsid w:val="00784DCB"/>
    <w:rsid w:val="00785490"/>
    <w:rsid w:val="00785FED"/>
    <w:rsid w:val="007861B7"/>
    <w:rsid w:val="007925EA"/>
    <w:rsid w:val="00793CD8"/>
    <w:rsid w:val="0079404C"/>
    <w:rsid w:val="00794B14"/>
    <w:rsid w:val="007957A0"/>
    <w:rsid w:val="00795C18"/>
    <w:rsid w:val="00795C92"/>
    <w:rsid w:val="00796231"/>
    <w:rsid w:val="007A1120"/>
    <w:rsid w:val="007A1ACC"/>
    <w:rsid w:val="007A1B33"/>
    <w:rsid w:val="007A1B86"/>
    <w:rsid w:val="007A1CB3"/>
    <w:rsid w:val="007A1E3C"/>
    <w:rsid w:val="007A2404"/>
    <w:rsid w:val="007A306F"/>
    <w:rsid w:val="007A30F4"/>
    <w:rsid w:val="007A354F"/>
    <w:rsid w:val="007A43A6"/>
    <w:rsid w:val="007A58A6"/>
    <w:rsid w:val="007A58DD"/>
    <w:rsid w:val="007A59A2"/>
    <w:rsid w:val="007A5CE7"/>
    <w:rsid w:val="007A68F7"/>
    <w:rsid w:val="007B000D"/>
    <w:rsid w:val="007B0235"/>
    <w:rsid w:val="007B058B"/>
    <w:rsid w:val="007B1346"/>
    <w:rsid w:val="007B3A83"/>
    <w:rsid w:val="007B3D10"/>
    <w:rsid w:val="007B3D2D"/>
    <w:rsid w:val="007B4079"/>
    <w:rsid w:val="007B50AE"/>
    <w:rsid w:val="007B51DF"/>
    <w:rsid w:val="007B6C2B"/>
    <w:rsid w:val="007B6DD4"/>
    <w:rsid w:val="007B7BFA"/>
    <w:rsid w:val="007C05DD"/>
    <w:rsid w:val="007C20B8"/>
    <w:rsid w:val="007C3525"/>
    <w:rsid w:val="007C37F4"/>
    <w:rsid w:val="007C3BFB"/>
    <w:rsid w:val="007C3D18"/>
    <w:rsid w:val="007C4F90"/>
    <w:rsid w:val="007C5F38"/>
    <w:rsid w:val="007C5FA6"/>
    <w:rsid w:val="007C60BF"/>
    <w:rsid w:val="007C6A07"/>
    <w:rsid w:val="007C71DA"/>
    <w:rsid w:val="007C75A1"/>
    <w:rsid w:val="007C77A5"/>
    <w:rsid w:val="007D04E5"/>
    <w:rsid w:val="007D0C49"/>
    <w:rsid w:val="007D1651"/>
    <w:rsid w:val="007D1894"/>
    <w:rsid w:val="007D1989"/>
    <w:rsid w:val="007D1C6B"/>
    <w:rsid w:val="007D281D"/>
    <w:rsid w:val="007D2848"/>
    <w:rsid w:val="007D28EB"/>
    <w:rsid w:val="007D2EFF"/>
    <w:rsid w:val="007D3786"/>
    <w:rsid w:val="007D562C"/>
    <w:rsid w:val="007D5696"/>
    <w:rsid w:val="007D56E2"/>
    <w:rsid w:val="007D5901"/>
    <w:rsid w:val="007D5B2B"/>
    <w:rsid w:val="007D5CB5"/>
    <w:rsid w:val="007D6129"/>
    <w:rsid w:val="007D6581"/>
    <w:rsid w:val="007D664A"/>
    <w:rsid w:val="007D6D93"/>
    <w:rsid w:val="007D6E5A"/>
    <w:rsid w:val="007D7444"/>
    <w:rsid w:val="007D74E0"/>
    <w:rsid w:val="007D7526"/>
    <w:rsid w:val="007D7A81"/>
    <w:rsid w:val="007E008C"/>
    <w:rsid w:val="007E33FA"/>
    <w:rsid w:val="007E38B6"/>
    <w:rsid w:val="007E4610"/>
    <w:rsid w:val="007E4715"/>
    <w:rsid w:val="007E505B"/>
    <w:rsid w:val="007E5F39"/>
    <w:rsid w:val="007E631B"/>
    <w:rsid w:val="007E69B7"/>
    <w:rsid w:val="007E6A66"/>
    <w:rsid w:val="007E7091"/>
    <w:rsid w:val="007E75F7"/>
    <w:rsid w:val="007E78BE"/>
    <w:rsid w:val="007E7FC8"/>
    <w:rsid w:val="007F06F2"/>
    <w:rsid w:val="007F0FD3"/>
    <w:rsid w:val="007F2B27"/>
    <w:rsid w:val="007F387A"/>
    <w:rsid w:val="007F3B36"/>
    <w:rsid w:val="007F57F9"/>
    <w:rsid w:val="007F60D5"/>
    <w:rsid w:val="007F66FF"/>
    <w:rsid w:val="008001BC"/>
    <w:rsid w:val="00802837"/>
    <w:rsid w:val="00803975"/>
    <w:rsid w:val="00803A4F"/>
    <w:rsid w:val="00803FAE"/>
    <w:rsid w:val="00804D2A"/>
    <w:rsid w:val="0080596C"/>
    <w:rsid w:val="0080605F"/>
    <w:rsid w:val="00807786"/>
    <w:rsid w:val="0081030C"/>
    <w:rsid w:val="00811FCB"/>
    <w:rsid w:val="00812C05"/>
    <w:rsid w:val="008133FC"/>
    <w:rsid w:val="008151D7"/>
    <w:rsid w:val="008158D6"/>
    <w:rsid w:val="00815C49"/>
    <w:rsid w:val="00815CA0"/>
    <w:rsid w:val="00817030"/>
    <w:rsid w:val="00817196"/>
    <w:rsid w:val="0081725C"/>
    <w:rsid w:val="00817F87"/>
    <w:rsid w:val="0082047F"/>
    <w:rsid w:val="008205F6"/>
    <w:rsid w:val="008206F8"/>
    <w:rsid w:val="00821084"/>
    <w:rsid w:val="008210AF"/>
    <w:rsid w:val="008235DB"/>
    <w:rsid w:val="00823F5E"/>
    <w:rsid w:val="00824AB4"/>
    <w:rsid w:val="00825C42"/>
    <w:rsid w:val="00825D25"/>
    <w:rsid w:val="00825FB3"/>
    <w:rsid w:val="00826169"/>
    <w:rsid w:val="00827286"/>
    <w:rsid w:val="00827569"/>
    <w:rsid w:val="00827D6B"/>
    <w:rsid w:val="00827D6F"/>
    <w:rsid w:val="008307DC"/>
    <w:rsid w:val="008315FE"/>
    <w:rsid w:val="00831D6C"/>
    <w:rsid w:val="00831FB4"/>
    <w:rsid w:val="008325C8"/>
    <w:rsid w:val="00833B6D"/>
    <w:rsid w:val="00834FF0"/>
    <w:rsid w:val="008376AC"/>
    <w:rsid w:val="00837AA0"/>
    <w:rsid w:val="00840070"/>
    <w:rsid w:val="00840DC8"/>
    <w:rsid w:val="00843948"/>
    <w:rsid w:val="00843ABA"/>
    <w:rsid w:val="00843DA6"/>
    <w:rsid w:val="008444E8"/>
    <w:rsid w:val="00844B00"/>
    <w:rsid w:val="00844E80"/>
    <w:rsid w:val="0084564B"/>
    <w:rsid w:val="00845E9B"/>
    <w:rsid w:val="008462A5"/>
    <w:rsid w:val="008463CE"/>
    <w:rsid w:val="008468CC"/>
    <w:rsid w:val="00846D32"/>
    <w:rsid w:val="00846FE7"/>
    <w:rsid w:val="00847B27"/>
    <w:rsid w:val="00851A3D"/>
    <w:rsid w:val="00851F66"/>
    <w:rsid w:val="008528D7"/>
    <w:rsid w:val="00852A27"/>
    <w:rsid w:val="00852EDF"/>
    <w:rsid w:val="00852F08"/>
    <w:rsid w:val="00854D24"/>
    <w:rsid w:val="0085617A"/>
    <w:rsid w:val="0085646D"/>
    <w:rsid w:val="00856911"/>
    <w:rsid w:val="00856FC3"/>
    <w:rsid w:val="008576D1"/>
    <w:rsid w:val="00860888"/>
    <w:rsid w:val="00860916"/>
    <w:rsid w:val="008609F2"/>
    <w:rsid w:val="00861445"/>
    <w:rsid w:val="008621D5"/>
    <w:rsid w:val="00864A9B"/>
    <w:rsid w:val="00864D1C"/>
    <w:rsid w:val="00865BA3"/>
    <w:rsid w:val="00866C03"/>
    <w:rsid w:val="0086728C"/>
    <w:rsid w:val="008677FD"/>
    <w:rsid w:val="00870403"/>
    <w:rsid w:val="008706D4"/>
    <w:rsid w:val="00870D93"/>
    <w:rsid w:val="00870F8A"/>
    <w:rsid w:val="008719A4"/>
    <w:rsid w:val="00871D23"/>
    <w:rsid w:val="00871E38"/>
    <w:rsid w:val="00872722"/>
    <w:rsid w:val="00872BBA"/>
    <w:rsid w:val="0087416C"/>
    <w:rsid w:val="00874312"/>
    <w:rsid w:val="0087437C"/>
    <w:rsid w:val="008755F2"/>
    <w:rsid w:val="00875CD7"/>
    <w:rsid w:val="008766B1"/>
    <w:rsid w:val="00876B4D"/>
    <w:rsid w:val="00876D4A"/>
    <w:rsid w:val="008775E0"/>
    <w:rsid w:val="00877F18"/>
    <w:rsid w:val="00880145"/>
    <w:rsid w:val="00880475"/>
    <w:rsid w:val="008806FC"/>
    <w:rsid w:val="00880878"/>
    <w:rsid w:val="008819FF"/>
    <w:rsid w:val="00881E61"/>
    <w:rsid w:val="00883325"/>
    <w:rsid w:val="008833E3"/>
    <w:rsid w:val="00884E10"/>
    <w:rsid w:val="0089031E"/>
    <w:rsid w:val="008911C1"/>
    <w:rsid w:val="008916AE"/>
    <w:rsid w:val="00892BB9"/>
    <w:rsid w:val="00893595"/>
    <w:rsid w:val="00893CFD"/>
    <w:rsid w:val="00893F01"/>
    <w:rsid w:val="00893F08"/>
    <w:rsid w:val="00894456"/>
    <w:rsid w:val="00894922"/>
    <w:rsid w:val="00894A88"/>
    <w:rsid w:val="00894C81"/>
    <w:rsid w:val="00894FDB"/>
    <w:rsid w:val="008951D9"/>
    <w:rsid w:val="00895386"/>
    <w:rsid w:val="00895D53"/>
    <w:rsid w:val="00896660"/>
    <w:rsid w:val="008970EE"/>
    <w:rsid w:val="008A06E7"/>
    <w:rsid w:val="008A0988"/>
    <w:rsid w:val="008A21FF"/>
    <w:rsid w:val="008A27EF"/>
    <w:rsid w:val="008A2C29"/>
    <w:rsid w:val="008A2CE2"/>
    <w:rsid w:val="008A30AC"/>
    <w:rsid w:val="008A3EF1"/>
    <w:rsid w:val="008A44B8"/>
    <w:rsid w:val="008A51A8"/>
    <w:rsid w:val="008A54C7"/>
    <w:rsid w:val="008A6630"/>
    <w:rsid w:val="008A6DE2"/>
    <w:rsid w:val="008A77D8"/>
    <w:rsid w:val="008B0483"/>
    <w:rsid w:val="008B120C"/>
    <w:rsid w:val="008B3455"/>
    <w:rsid w:val="008B51A0"/>
    <w:rsid w:val="008B592A"/>
    <w:rsid w:val="008B70B8"/>
    <w:rsid w:val="008B7921"/>
    <w:rsid w:val="008B7B5C"/>
    <w:rsid w:val="008C08EA"/>
    <w:rsid w:val="008C0C99"/>
    <w:rsid w:val="008C2017"/>
    <w:rsid w:val="008C20E4"/>
    <w:rsid w:val="008C2C17"/>
    <w:rsid w:val="008C30DF"/>
    <w:rsid w:val="008C346F"/>
    <w:rsid w:val="008C3B3A"/>
    <w:rsid w:val="008C46EC"/>
    <w:rsid w:val="008C4958"/>
    <w:rsid w:val="008C4BAA"/>
    <w:rsid w:val="008C53C6"/>
    <w:rsid w:val="008C5CD9"/>
    <w:rsid w:val="008C630E"/>
    <w:rsid w:val="008C6AE8"/>
    <w:rsid w:val="008C7573"/>
    <w:rsid w:val="008C7E59"/>
    <w:rsid w:val="008C7F5F"/>
    <w:rsid w:val="008D025B"/>
    <w:rsid w:val="008D04F5"/>
    <w:rsid w:val="008D09A2"/>
    <w:rsid w:val="008D09D3"/>
    <w:rsid w:val="008D0AAE"/>
    <w:rsid w:val="008D3037"/>
    <w:rsid w:val="008D3390"/>
    <w:rsid w:val="008D349D"/>
    <w:rsid w:val="008D34F1"/>
    <w:rsid w:val="008D3678"/>
    <w:rsid w:val="008D39D8"/>
    <w:rsid w:val="008D4F1B"/>
    <w:rsid w:val="008D54CB"/>
    <w:rsid w:val="008D60A6"/>
    <w:rsid w:val="008D6D1A"/>
    <w:rsid w:val="008E065E"/>
    <w:rsid w:val="008E0927"/>
    <w:rsid w:val="008E09FD"/>
    <w:rsid w:val="008E1768"/>
    <w:rsid w:val="008E1909"/>
    <w:rsid w:val="008E3D24"/>
    <w:rsid w:val="008E4F41"/>
    <w:rsid w:val="008E5A71"/>
    <w:rsid w:val="008E5B3F"/>
    <w:rsid w:val="008E6B93"/>
    <w:rsid w:val="008E71AD"/>
    <w:rsid w:val="008E73D3"/>
    <w:rsid w:val="008E7E28"/>
    <w:rsid w:val="008F0D50"/>
    <w:rsid w:val="008F1054"/>
    <w:rsid w:val="008F1191"/>
    <w:rsid w:val="008F1EAB"/>
    <w:rsid w:val="008F24A9"/>
    <w:rsid w:val="008F2698"/>
    <w:rsid w:val="008F2F53"/>
    <w:rsid w:val="008F33DC"/>
    <w:rsid w:val="008F43E9"/>
    <w:rsid w:val="008F477F"/>
    <w:rsid w:val="008F4818"/>
    <w:rsid w:val="008F4E23"/>
    <w:rsid w:val="008F523A"/>
    <w:rsid w:val="008F5557"/>
    <w:rsid w:val="008F568D"/>
    <w:rsid w:val="008F5941"/>
    <w:rsid w:val="008F5B21"/>
    <w:rsid w:val="008F74EB"/>
    <w:rsid w:val="008F780F"/>
    <w:rsid w:val="00900586"/>
    <w:rsid w:val="00902350"/>
    <w:rsid w:val="0090261C"/>
    <w:rsid w:val="009027CD"/>
    <w:rsid w:val="009029BF"/>
    <w:rsid w:val="0090336B"/>
    <w:rsid w:val="009038A9"/>
    <w:rsid w:val="00903E96"/>
    <w:rsid w:val="009053AA"/>
    <w:rsid w:val="00906939"/>
    <w:rsid w:val="0090796D"/>
    <w:rsid w:val="00910768"/>
    <w:rsid w:val="00910B7D"/>
    <w:rsid w:val="00911128"/>
    <w:rsid w:val="00911884"/>
    <w:rsid w:val="00911DFB"/>
    <w:rsid w:val="009139D9"/>
    <w:rsid w:val="00913D67"/>
    <w:rsid w:val="00914AD8"/>
    <w:rsid w:val="00916079"/>
    <w:rsid w:val="00917CE9"/>
    <w:rsid w:val="00920721"/>
    <w:rsid w:val="00920BF2"/>
    <w:rsid w:val="00920C27"/>
    <w:rsid w:val="00920F57"/>
    <w:rsid w:val="00922010"/>
    <w:rsid w:val="0092277B"/>
    <w:rsid w:val="00923798"/>
    <w:rsid w:val="00923F12"/>
    <w:rsid w:val="00926E5D"/>
    <w:rsid w:val="0093061B"/>
    <w:rsid w:val="009307FF"/>
    <w:rsid w:val="0093123C"/>
    <w:rsid w:val="00931BD9"/>
    <w:rsid w:val="009322B6"/>
    <w:rsid w:val="00932346"/>
    <w:rsid w:val="00933321"/>
    <w:rsid w:val="00934983"/>
    <w:rsid w:val="009356CF"/>
    <w:rsid w:val="009368F3"/>
    <w:rsid w:val="00937275"/>
    <w:rsid w:val="0093765D"/>
    <w:rsid w:val="0093795A"/>
    <w:rsid w:val="00941636"/>
    <w:rsid w:val="00941FD2"/>
    <w:rsid w:val="00943742"/>
    <w:rsid w:val="00943938"/>
    <w:rsid w:val="009439EA"/>
    <w:rsid w:val="0094428D"/>
    <w:rsid w:val="00944F40"/>
    <w:rsid w:val="009453D9"/>
    <w:rsid w:val="00945C05"/>
    <w:rsid w:val="00946945"/>
    <w:rsid w:val="00946B8B"/>
    <w:rsid w:val="00946E67"/>
    <w:rsid w:val="00947713"/>
    <w:rsid w:val="00947EC7"/>
    <w:rsid w:val="00947FEA"/>
    <w:rsid w:val="00950DE7"/>
    <w:rsid w:val="00953920"/>
    <w:rsid w:val="00953D47"/>
    <w:rsid w:val="0095598D"/>
    <w:rsid w:val="00955BCC"/>
    <w:rsid w:val="00955C59"/>
    <w:rsid w:val="009563B5"/>
    <w:rsid w:val="0095681E"/>
    <w:rsid w:val="0095693B"/>
    <w:rsid w:val="00956C56"/>
    <w:rsid w:val="009572D4"/>
    <w:rsid w:val="00957388"/>
    <w:rsid w:val="009616AF"/>
    <w:rsid w:val="00961921"/>
    <w:rsid w:val="00961AB0"/>
    <w:rsid w:val="0096296C"/>
    <w:rsid w:val="0096305D"/>
    <w:rsid w:val="009636D4"/>
    <w:rsid w:val="00963712"/>
    <w:rsid w:val="0096430A"/>
    <w:rsid w:val="00964988"/>
    <w:rsid w:val="00965071"/>
    <w:rsid w:val="0096554B"/>
    <w:rsid w:val="0096584A"/>
    <w:rsid w:val="00965E36"/>
    <w:rsid w:val="009664CA"/>
    <w:rsid w:val="00966692"/>
    <w:rsid w:val="00967055"/>
    <w:rsid w:val="009703C9"/>
    <w:rsid w:val="00970882"/>
    <w:rsid w:val="00971CD5"/>
    <w:rsid w:val="00971F08"/>
    <w:rsid w:val="00971F3E"/>
    <w:rsid w:val="00971FFE"/>
    <w:rsid w:val="0097461F"/>
    <w:rsid w:val="00974EB0"/>
    <w:rsid w:val="0097603D"/>
    <w:rsid w:val="0097615E"/>
    <w:rsid w:val="0097666C"/>
    <w:rsid w:val="00976949"/>
    <w:rsid w:val="009772CA"/>
    <w:rsid w:val="00977678"/>
    <w:rsid w:val="00977FF0"/>
    <w:rsid w:val="00980061"/>
    <w:rsid w:val="00980477"/>
    <w:rsid w:val="00980A49"/>
    <w:rsid w:val="009816B8"/>
    <w:rsid w:val="00981F3C"/>
    <w:rsid w:val="009821E0"/>
    <w:rsid w:val="0098349E"/>
    <w:rsid w:val="009851ED"/>
    <w:rsid w:val="00985253"/>
    <w:rsid w:val="009853B3"/>
    <w:rsid w:val="00985458"/>
    <w:rsid w:val="0098602A"/>
    <w:rsid w:val="00986055"/>
    <w:rsid w:val="00986065"/>
    <w:rsid w:val="009860F0"/>
    <w:rsid w:val="00990630"/>
    <w:rsid w:val="009908FC"/>
    <w:rsid w:val="00991227"/>
    <w:rsid w:val="00991761"/>
    <w:rsid w:val="00991A0A"/>
    <w:rsid w:val="00991BB8"/>
    <w:rsid w:val="00992010"/>
    <w:rsid w:val="0099242E"/>
    <w:rsid w:val="0099426C"/>
    <w:rsid w:val="009945A7"/>
    <w:rsid w:val="0099466C"/>
    <w:rsid w:val="00994B28"/>
    <w:rsid w:val="00994DCA"/>
    <w:rsid w:val="00995B84"/>
    <w:rsid w:val="009960EC"/>
    <w:rsid w:val="00996AD9"/>
    <w:rsid w:val="009970DD"/>
    <w:rsid w:val="009A0C01"/>
    <w:rsid w:val="009A0C85"/>
    <w:rsid w:val="009A0FBA"/>
    <w:rsid w:val="009A1601"/>
    <w:rsid w:val="009A1BCC"/>
    <w:rsid w:val="009A3494"/>
    <w:rsid w:val="009A462D"/>
    <w:rsid w:val="009A4F75"/>
    <w:rsid w:val="009A505F"/>
    <w:rsid w:val="009A5695"/>
    <w:rsid w:val="009A575F"/>
    <w:rsid w:val="009A5CBA"/>
    <w:rsid w:val="009A72C2"/>
    <w:rsid w:val="009B106A"/>
    <w:rsid w:val="009B1F30"/>
    <w:rsid w:val="009B21E6"/>
    <w:rsid w:val="009B25CA"/>
    <w:rsid w:val="009B2A8A"/>
    <w:rsid w:val="009B2AF6"/>
    <w:rsid w:val="009B2D70"/>
    <w:rsid w:val="009B3AC2"/>
    <w:rsid w:val="009B3E61"/>
    <w:rsid w:val="009B4DF4"/>
    <w:rsid w:val="009B51AB"/>
    <w:rsid w:val="009B564E"/>
    <w:rsid w:val="009B5CEB"/>
    <w:rsid w:val="009B7B17"/>
    <w:rsid w:val="009B7E87"/>
    <w:rsid w:val="009C0B69"/>
    <w:rsid w:val="009C3A07"/>
    <w:rsid w:val="009C3A9D"/>
    <w:rsid w:val="009C403E"/>
    <w:rsid w:val="009C41B7"/>
    <w:rsid w:val="009C43CB"/>
    <w:rsid w:val="009C5EB4"/>
    <w:rsid w:val="009D097C"/>
    <w:rsid w:val="009D0A56"/>
    <w:rsid w:val="009D0BE8"/>
    <w:rsid w:val="009D102E"/>
    <w:rsid w:val="009D1FE3"/>
    <w:rsid w:val="009D3224"/>
    <w:rsid w:val="009D3D00"/>
    <w:rsid w:val="009D4FF0"/>
    <w:rsid w:val="009D6A9E"/>
    <w:rsid w:val="009D703C"/>
    <w:rsid w:val="009D718F"/>
    <w:rsid w:val="009D754E"/>
    <w:rsid w:val="009E068F"/>
    <w:rsid w:val="009E0CDD"/>
    <w:rsid w:val="009E14E0"/>
    <w:rsid w:val="009E1825"/>
    <w:rsid w:val="009E19DC"/>
    <w:rsid w:val="009E1CBE"/>
    <w:rsid w:val="009E238A"/>
    <w:rsid w:val="009E25BD"/>
    <w:rsid w:val="009E2F04"/>
    <w:rsid w:val="009E35DB"/>
    <w:rsid w:val="009E4239"/>
    <w:rsid w:val="009E47A3"/>
    <w:rsid w:val="009E638B"/>
    <w:rsid w:val="009E67BF"/>
    <w:rsid w:val="009E78ED"/>
    <w:rsid w:val="009F08F3"/>
    <w:rsid w:val="009F23E1"/>
    <w:rsid w:val="009F344F"/>
    <w:rsid w:val="009F3D7D"/>
    <w:rsid w:val="009F53EB"/>
    <w:rsid w:val="009F5F2D"/>
    <w:rsid w:val="009F7739"/>
    <w:rsid w:val="009F7E82"/>
    <w:rsid w:val="00A00599"/>
    <w:rsid w:val="00A0230C"/>
    <w:rsid w:val="00A048A8"/>
    <w:rsid w:val="00A04C64"/>
    <w:rsid w:val="00A04F49"/>
    <w:rsid w:val="00A069B4"/>
    <w:rsid w:val="00A07097"/>
    <w:rsid w:val="00A0775C"/>
    <w:rsid w:val="00A07E68"/>
    <w:rsid w:val="00A108D5"/>
    <w:rsid w:val="00A121B4"/>
    <w:rsid w:val="00A1221A"/>
    <w:rsid w:val="00A13E54"/>
    <w:rsid w:val="00A14193"/>
    <w:rsid w:val="00A15BC6"/>
    <w:rsid w:val="00A1686A"/>
    <w:rsid w:val="00A16ACD"/>
    <w:rsid w:val="00A16DFC"/>
    <w:rsid w:val="00A1703B"/>
    <w:rsid w:val="00A17097"/>
    <w:rsid w:val="00A17F63"/>
    <w:rsid w:val="00A20CFE"/>
    <w:rsid w:val="00A20D5C"/>
    <w:rsid w:val="00A21149"/>
    <w:rsid w:val="00A2193B"/>
    <w:rsid w:val="00A220C0"/>
    <w:rsid w:val="00A2283F"/>
    <w:rsid w:val="00A2351A"/>
    <w:rsid w:val="00A23C0A"/>
    <w:rsid w:val="00A25361"/>
    <w:rsid w:val="00A264A9"/>
    <w:rsid w:val="00A27785"/>
    <w:rsid w:val="00A30187"/>
    <w:rsid w:val="00A303A6"/>
    <w:rsid w:val="00A30400"/>
    <w:rsid w:val="00A30C18"/>
    <w:rsid w:val="00A30E00"/>
    <w:rsid w:val="00A32187"/>
    <w:rsid w:val="00A32189"/>
    <w:rsid w:val="00A342E1"/>
    <w:rsid w:val="00A3448A"/>
    <w:rsid w:val="00A358E2"/>
    <w:rsid w:val="00A35A37"/>
    <w:rsid w:val="00A35FB0"/>
    <w:rsid w:val="00A36297"/>
    <w:rsid w:val="00A36541"/>
    <w:rsid w:val="00A365BE"/>
    <w:rsid w:val="00A37682"/>
    <w:rsid w:val="00A3792A"/>
    <w:rsid w:val="00A3793A"/>
    <w:rsid w:val="00A4052E"/>
    <w:rsid w:val="00A41B83"/>
    <w:rsid w:val="00A41E2B"/>
    <w:rsid w:val="00A42462"/>
    <w:rsid w:val="00A42A4D"/>
    <w:rsid w:val="00A43B2D"/>
    <w:rsid w:val="00A44301"/>
    <w:rsid w:val="00A44AF7"/>
    <w:rsid w:val="00A451DA"/>
    <w:rsid w:val="00A45602"/>
    <w:rsid w:val="00A45B74"/>
    <w:rsid w:val="00A460C7"/>
    <w:rsid w:val="00A50362"/>
    <w:rsid w:val="00A5040A"/>
    <w:rsid w:val="00A51B07"/>
    <w:rsid w:val="00A51C0D"/>
    <w:rsid w:val="00A52E1D"/>
    <w:rsid w:val="00A52E78"/>
    <w:rsid w:val="00A5453F"/>
    <w:rsid w:val="00A5482A"/>
    <w:rsid w:val="00A56C59"/>
    <w:rsid w:val="00A57E91"/>
    <w:rsid w:val="00A609A9"/>
    <w:rsid w:val="00A60E26"/>
    <w:rsid w:val="00A61499"/>
    <w:rsid w:val="00A62A77"/>
    <w:rsid w:val="00A62CB3"/>
    <w:rsid w:val="00A63034"/>
    <w:rsid w:val="00A63483"/>
    <w:rsid w:val="00A657D7"/>
    <w:rsid w:val="00A6583D"/>
    <w:rsid w:val="00A660AC"/>
    <w:rsid w:val="00A6635C"/>
    <w:rsid w:val="00A66987"/>
    <w:rsid w:val="00A6705E"/>
    <w:rsid w:val="00A67E37"/>
    <w:rsid w:val="00A67E6C"/>
    <w:rsid w:val="00A71B99"/>
    <w:rsid w:val="00A7305A"/>
    <w:rsid w:val="00A739D0"/>
    <w:rsid w:val="00A748F6"/>
    <w:rsid w:val="00A74B1C"/>
    <w:rsid w:val="00A761D4"/>
    <w:rsid w:val="00A77EC4"/>
    <w:rsid w:val="00A803F2"/>
    <w:rsid w:val="00A80760"/>
    <w:rsid w:val="00A812C3"/>
    <w:rsid w:val="00A81572"/>
    <w:rsid w:val="00A8174F"/>
    <w:rsid w:val="00A838C2"/>
    <w:rsid w:val="00A84F1C"/>
    <w:rsid w:val="00A876E1"/>
    <w:rsid w:val="00A878C1"/>
    <w:rsid w:val="00A901DA"/>
    <w:rsid w:val="00A90C39"/>
    <w:rsid w:val="00A92879"/>
    <w:rsid w:val="00A92916"/>
    <w:rsid w:val="00A92E89"/>
    <w:rsid w:val="00A9315C"/>
    <w:rsid w:val="00A939BF"/>
    <w:rsid w:val="00A9442A"/>
    <w:rsid w:val="00A94F71"/>
    <w:rsid w:val="00A96A90"/>
    <w:rsid w:val="00A96AF8"/>
    <w:rsid w:val="00A97C7D"/>
    <w:rsid w:val="00AA016F"/>
    <w:rsid w:val="00AA137B"/>
    <w:rsid w:val="00AA1ED6"/>
    <w:rsid w:val="00AA25F2"/>
    <w:rsid w:val="00AA2EE9"/>
    <w:rsid w:val="00AA32F8"/>
    <w:rsid w:val="00AA3628"/>
    <w:rsid w:val="00AA369B"/>
    <w:rsid w:val="00AA3C24"/>
    <w:rsid w:val="00AA4A78"/>
    <w:rsid w:val="00AA51D6"/>
    <w:rsid w:val="00AA66F4"/>
    <w:rsid w:val="00AA6F40"/>
    <w:rsid w:val="00AA7969"/>
    <w:rsid w:val="00AB08A6"/>
    <w:rsid w:val="00AB08BD"/>
    <w:rsid w:val="00AB0BC8"/>
    <w:rsid w:val="00AB11CA"/>
    <w:rsid w:val="00AB14D9"/>
    <w:rsid w:val="00AB19CD"/>
    <w:rsid w:val="00AB347D"/>
    <w:rsid w:val="00AB4526"/>
    <w:rsid w:val="00AB4AB8"/>
    <w:rsid w:val="00AB50F7"/>
    <w:rsid w:val="00AB655E"/>
    <w:rsid w:val="00AB6611"/>
    <w:rsid w:val="00AC007F"/>
    <w:rsid w:val="00AC014B"/>
    <w:rsid w:val="00AC047C"/>
    <w:rsid w:val="00AC07AB"/>
    <w:rsid w:val="00AC181A"/>
    <w:rsid w:val="00AC287B"/>
    <w:rsid w:val="00AC2ECD"/>
    <w:rsid w:val="00AC2F8A"/>
    <w:rsid w:val="00AC3119"/>
    <w:rsid w:val="00AC31BB"/>
    <w:rsid w:val="00AC47BF"/>
    <w:rsid w:val="00AC4927"/>
    <w:rsid w:val="00AC49FB"/>
    <w:rsid w:val="00AC4E7D"/>
    <w:rsid w:val="00AC5A10"/>
    <w:rsid w:val="00AC6C5F"/>
    <w:rsid w:val="00AD02EE"/>
    <w:rsid w:val="00AD0AA3"/>
    <w:rsid w:val="00AD12F7"/>
    <w:rsid w:val="00AD1E61"/>
    <w:rsid w:val="00AD2597"/>
    <w:rsid w:val="00AD314D"/>
    <w:rsid w:val="00AD3AD5"/>
    <w:rsid w:val="00AD3F94"/>
    <w:rsid w:val="00AD40A4"/>
    <w:rsid w:val="00AD4359"/>
    <w:rsid w:val="00AD4A5A"/>
    <w:rsid w:val="00AD5FB6"/>
    <w:rsid w:val="00AD64A5"/>
    <w:rsid w:val="00AD6C84"/>
    <w:rsid w:val="00AD7B87"/>
    <w:rsid w:val="00AD7D73"/>
    <w:rsid w:val="00AE114A"/>
    <w:rsid w:val="00AE1F88"/>
    <w:rsid w:val="00AE21C3"/>
    <w:rsid w:val="00AE27AC"/>
    <w:rsid w:val="00AE328D"/>
    <w:rsid w:val="00AE40E0"/>
    <w:rsid w:val="00AE4832"/>
    <w:rsid w:val="00AE4DBA"/>
    <w:rsid w:val="00AE4EDC"/>
    <w:rsid w:val="00AE4F07"/>
    <w:rsid w:val="00AE50CF"/>
    <w:rsid w:val="00AE6F85"/>
    <w:rsid w:val="00AE705B"/>
    <w:rsid w:val="00AE738C"/>
    <w:rsid w:val="00AE7445"/>
    <w:rsid w:val="00AE7C25"/>
    <w:rsid w:val="00AF12BF"/>
    <w:rsid w:val="00AF1C5D"/>
    <w:rsid w:val="00AF36B2"/>
    <w:rsid w:val="00AF42D7"/>
    <w:rsid w:val="00AF550A"/>
    <w:rsid w:val="00AF64DA"/>
    <w:rsid w:val="00AF7E36"/>
    <w:rsid w:val="00B006FE"/>
    <w:rsid w:val="00B007CB"/>
    <w:rsid w:val="00B018C4"/>
    <w:rsid w:val="00B02AA9"/>
    <w:rsid w:val="00B02BD6"/>
    <w:rsid w:val="00B02FA3"/>
    <w:rsid w:val="00B0486D"/>
    <w:rsid w:val="00B05084"/>
    <w:rsid w:val="00B06367"/>
    <w:rsid w:val="00B06836"/>
    <w:rsid w:val="00B07BF3"/>
    <w:rsid w:val="00B10FA5"/>
    <w:rsid w:val="00B1130D"/>
    <w:rsid w:val="00B139E0"/>
    <w:rsid w:val="00B1412F"/>
    <w:rsid w:val="00B157D6"/>
    <w:rsid w:val="00B157F9"/>
    <w:rsid w:val="00B15C71"/>
    <w:rsid w:val="00B1601C"/>
    <w:rsid w:val="00B161E4"/>
    <w:rsid w:val="00B20256"/>
    <w:rsid w:val="00B20419"/>
    <w:rsid w:val="00B20482"/>
    <w:rsid w:val="00B2057E"/>
    <w:rsid w:val="00B20D09"/>
    <w:rsid w:val="00B2136B"/>
    <w:rsid w:val="00B22A7A"/>
    <w:rsid w:val="00B231DF"/>
    <w:rsid w:val="00B235E1"/>
    <w:rsid w:val="00B23DE4"/>
    <w:rsid w:val="00B242D5"/>
    <w:rsid w:val="00B254E6"/>
    <w:rsid w:val="00B2576D"/>
    <w:rsid w:val="00B2701D"/>
    <w:rsid w:val="00B2752A"/>
    <w:rsid w:val="00B2763F"/>
    <w:rsid w:val="00B27AAC"/>
    <w:rsid w:val="00B27CB4"/>
    <w:rsid w:val="00B302FB"/>
    <w:rsid w:val="00B30929"/>
    <w:rsid w:val="00B30D4E"/>
    <w:rsid w:val="00B31921"/>
    <w:rsid w:val="00B3258B"/>
    <w:rsid w:val="00B32B7B"/>
    <w:rsid w:val="00B330FC"/>
    <w:rsid w:val="00B33E2E"/>
    <w:rsid w:val="00B34646"/>
    <w:rsid w:val="00B34F08"/>
    <w:rsid w:val="00B35345"/>
    <w:rsid w:val="00B362AA"/>
    <w:rsid w:val="00B372AA"/>
    <w:rsid w:val="00B3749F"/>
    <w:rsid w:val="00B40445"/>
    <w:rsid w:val="00B40AC0"/>
    <w:rsid w:val="00B41888"/>
    <w:rsid w:val="00B42030"/>
    <w:rsid w:val="00B4234A"/>
    <w:rsid w:val="00B42573"/>
    <w:rsid w:val="00B427ED"/>
    <w:rsid w:val="00B42A7D"/>
    <w:rsid w:val="00B43D70"/>
    <w:rsid w:val="00B45A52"/>
    <w:rsid w:val="00B46175"/>
    <w:rsid w:val="00B46235"/>
    <w:rsid w:val="00B47004"/>
    <w:rsid w:val="00B52BE1"/>
    <w:rsid w:val="00B52D33"/>
    <w:rsid w:val="00B53893"/>
    <w:rsid w:val="00B54575"/>
    <w:rsid w:val="00B56164"/>
    <w:rsid w:val="00B563E2"/>
    <w:rsid w:val="00B564CD"/>
    <w:rsid w:val="00B56AA1"/>
    <w:rsid w:val="00B56E64"/>
    <w:rsid w:val="00B57D54"/>
    <w:rsid w:val="00B60370"/>
    <w:rsid w:val="00B604DE"/>
    <w:rsid w:val="00B6159E"/>
    <w:rsid w:val="00B65A18"/>
    <w:rsid w:val="00B664C7"/>
    <w:rsid w:val="00B66FD2"/>
    <w:rsid w:val="00B677B9"/>
    <w:rsid w:val="00B67930"/>
    <w:rsid w:val="00B725A6"/>
    <w:rsid w:val="00B736C9"/>
    <w:rsid w:val="00B7396D"/>
    <w:rsid w:val="00B739F6"/>
    <w:rsid w:val="00B73EC4"/>
    <w:rsid w:val="00B748E2"/>
    <w:rsid w:val="00B759EC"/>
    <w:rsid w:val="00B75DF1"/>
    <w:rsid w:val="00B760D7"/>
    <w:rsid w:val="00B77BAC"/>
    <w:rsid w:val="00B77DB8"/>
    <w:rsid w:val="00B800E6"/>
    <w:rsid w:val="00B80C83"/>
    <w:rsid w:val="00B80D5A"/>
    <w:rsid w:val="00B8122E"/>
    <w:rsid w:val="00B814A6"/>
    <w:rsid w:val="00B81A6C"/>
    <w:rsid w:val="00B81DC5"/>
    <w:rsid w:val="00B825A7"/>
    <w:rsid w:val="00B82A9D"/>
    <w:rsid w:val="00B85DE5"/>
    <w:rsid w:val="00B8628D"/>
    <w:rsid w:val="00B90676"/>
    <w:rsid w:val="00B90948"/>
    <w:rsid w:val="00B90F73"/>
    <w:rsid w:val="00B915F7"/>
    <w:rsid w:val="00B9322E"/>
    <w:rsid w:val="00B93B59"/>
    <w:rsid w:val="00B9406A"/>
    <w:rsid w:val="00B945F2"/>
    <w:rsid w:val="00B94726"/>
    <w:rsid w:val="00B94BAA"/>
    <w:rsid w:val="00B94DAD"/>
    <w:rsid w:val="00B96420"/>
    <w:rsid w:val="00B97F2C"/>
    <w:rsid w:val="00BA0C6D"/>
    <w:rsid w:val="00BA1A0D"/>
    <w:rsid w:val="00BA2280"/>
    <w:rsid w:val="00BA2A08"/>
    <w:rsid w:val="00BA322B"/>
    <w:rsid w:val="00BA43A3"/>
    <w:rsid w:val="00BA4633"/>
    <w:rsid w:val="00BA56D2"/>
    <w:rsid w:val="00BA6911"/>
    <w:rsid w:val="00BA6CA6"/>
    <w:rsid w:val="00BA76E0"/>
    <w:rsid w:val="00BB1F10"/>
    <w:rsid w:val="00BB2291"/>
    <w:rsid w:val="00BB2A25"/>
    <w:rsid w:val="00BB51E9"/>
    <w:rsid w:val="00BB553A"/>
    <w:rsid w:val="00BB57F0"/>
    <w:rsid w:val="00BC0AA2"/>
    <w:rsid w:val="00BC0FDC"/>
    <w:rsid w:val="00BC2EFE"/>
    <w:rsid w:val="00BC3053"/>
    <w:rsid w:val="00BC39CA"/>
    <w:rsid w:val="00BC3D6A"/>
    <w:rsid w:val="00BC4D2E"/>
    <w:rsid w:val="00BC5110"/>
    <w:rsid w:val="00BC6311"/>
    <w:rsid w:val="00BD093B"/>
    <w:rsid w:val="00BD0A19"/>
    <w:rsid w:val="00BD1959"/>
    <w:rsid w:val="00BD3083"/>
    <w:rsid w:val="00BD3961"/>
    <w:rsid w:val="00BD43AF"/>
    <w:rsid w:val="00BD48AC"/>
    <w:rsid w:val="00BD4EA9"/>
    <w:rsid w:val="00BD5F1A"/>
    <w:rsid w:val="00BD6256"/>
    <w:rsid w:val="00BD6B39"/>
    <w:rsid w:val="00BD6C3D"/>
    <w:rsid w:val="00BE1234"/>
    <w:rsid w:val="00BE14AA"/>
    <w:rsid w:val="00BE1ED0"/>
    <w:rsid w:val="00BE2FA6"/>
    <w:rsid w:val="00BE333F"/>
    <w:rsid w:val="00BE34C7"/>
    <w:rsid w:val="00BE4D63"/>
    <w:rsid w:val="00BE5FCD"/>
    <w:rsid w:val="00BE6010"/>
    <w:rsid w:val="00BE6D92"/>
    <w:rsid w:val="00BE7406"/>
    <w:rsid w:val="00BE75C8"/>
    <w:rsid w:val="00BE7603"/>
    <w:rsid w:val="00BF1E48"/>
    <w:rsid w:val="00BF2304"/>
    <w:rsid w:val="00BF3279"/>
    <w:rsid w:val="00BF52B9"/>
    <w:rsid w:val="00BF54B9"/>
    <w:rsid w:val="00BF7031"/>
    <w:rsid w:val="00BF74C7"/>
    <w:rsid w:val="00BF77FA"/>
    <w:rsid w:val="00C015F1"/>
    <w:rsid w:val="00C01D10"/>
    <w:rsid w:val="00C01F33"/>
    <w:rsid w:val="00C025F0"/>
    <w:rsid w:val="00C02685"/>
    <w:rsid w:val="00C0273F"/>
    <w:rsid w:val="00C02CC6"/>
    <w:rsid w:val="00C02DEC"/>
    <w:rsid w:val="00C040F7"/>
    <w:rsid w:val="00C044AB"/>
    <w:rsid w:val="00C05706"/>
    <w:rsid w:val="00C05D77"/>
    <w:rsid w:val="00C05ECA"/>
    <w:rsid w:val="00C07377"/>
    <w:rsid w:val="00C07ACD"/>
    <w:rsid w:val="00C1000B"/>
    <w:rsid w:val="00C10362"/>
    <w:rsid w:val="00C10478"/>
    <w:rsid w:val="00C11AE1"/>
    <w:rsid w:val="00C12107"/>
    <w:rsid w:val="00C14D4B"/>
    <w:rsid w:val="00C14F38"/>
    <w:rsid w:val="00C154BB"/>
    <w:rsid w:val="00C1597D"/>
    <w:rsid w:val="00C15AE3"/>
    <w:rsid w:val="00C15EFD"/>
    <w:rsid w:val="00C1611F"/>
    <w:rsid w:val="00C16357"/>
    <w:rsid w:val="00C17A95"/>
    <w:rsid w:val="00C17EA9"/>
    <w:rsid w:val="00C17F35"/>
    <w:rsid w:val="00C21490"/>
    <w:rsid w:val="00C22576"/>
    <w:rsid w:val="00C22949"/>
    <w:rsid w:val="00C258A5"/>
    <w:rsid w:val="00C259DA"/>
    <w:rsid w:val="00C26F23"/>
    <w:rsid w:val="00C279B5"/>
    <w:rsid w:val="00C27C45"/>
    <w:rsid w:val="00C27F6A"/>
    <w:rsid w:val="00C3085F"/>
    <w:rsid w:val="00C312F8"/>
    <w:rsid w:val="00C3195C"/>
    <w:rsid w:val="00C31A9A"/>
    <w:rsid w:val="00C31D13"/>
    <w:rsid w:val="00C32134"/>
    <w:rsid w:val="00C32FAB"/>
    <w:rsid w:val="00C35BEE"/>
    <w:rsid w:val="00C3696B"/>
    <w:rsid w:val="00C36BB3"/>
    <w:rsid w:val="00C3719D"/>
    <w:rsid w:val="00C372CC"/>
    <w:rsid w:val="00C379FE"/>
    <w:rsid w:val="00C37E8B"/>
    <w:rsid w:val="00C40A15"/>
    <w:rsid w:val="00C41BD1"/>
    <w:rsid w:val="00C42162"/>
    <w:rsid w:val="00C4218D"/>
    <w:rsid w:val="00C4262F"/>
    <w:rsid w:val="00C43FC1"/>
    <w:rsid w:val="00C44441"/>
    <w:rsid w:val="00C44FFA"/>
    <w:rsid w:val="00C47AF1"/>
    <w:rsid w:val="00C47D2C"/>
    <w:rsid w:val="00C5074D"/>
    <w:rsid w:val="00C510B8"/>
    <w:rsid w:val="00C52431"/>
    <w:rsid w:val="00C5253E"/>
    <w:rsid w:val="00C52FCC"/>
    <w:rsid w:val="00C53267"/>
    <w:rsid w:val="00C53A2D"/>
    <w:rsid w:val="00C54995"/>
    <w:rsid w:val="00C54D41"/>
    <w:rsid w:val="00C56581"/>
    <w:rsid w:val="00C60783"/>
    <w:rsid w:val="00C609AC"/>
    <w:rsid w:val="00C60FD8"/>
    <w:rsid w:val="00C62E4C"/>
    <w:rsid w:val="00C6371E"/>
    <w:rsid w:val="00C64155"/>
    <w:rsid w:val="00C64672"/>
    <w:rsid w:val="00C64E51"/>
    <w:rsid w:val="00C65E50"/>
    <w:rsid w:val="00C67745"/>
    <w:rsid w:val="00C70697"/>
    <w:rsid w:val="00C70E9F"/>
    <w:rsid w:val="00C72C3D"/>
    <w:rsid w:val="00C72EF4"/>
    <w:rsid w:val="00C73262"/>
    <w:rsid w:val="00C73328"/>
    <w:rsid w:val="00C745A6"/>
    <w:rsid w:val="00C74AAF"/>
    <w:rsid w:val="00C74E5E"/>
    <w:rsid w:val="00C75004"/>
    <w:rsid w:val="00C752F9"/>
    <w:rsid w:val="00C75D2F"/>
    <w:rsid w:val="00C76064"/>
    <w:rsid w:val="00C767BE"/>
    <w:rsid w:val="00C76E3C"/>
    <w:rsid w:val="00C77441"/>
    <w:rsid w:val="00C80287"/>
    <w:rsid w:val="00C803E9"/>
    <w:rsid w:val="00C81407"/>
    <w:rsid w:val="00C81568"/>
    <w:rsid w:val="00C81905"/>
    <w:rsid w:val="00C82999"/>
    <w:rsid w:val="00C83BE3"/>
    <w:rsid w:val="00C8416F"/>
    <w:rsid w:val="00C841A8"/>
    <w:rsid w:val="00C8495E"/>
    <w:rsid w:val="00C854ED"/>
    <w:rsid w:val="00C8743B"/>
    <w:rsid w:val="00C9020C"/>
    <w:rsid w:val="00C9027A"/>
    <w:rsid w:val="00C9068E"/>
    <w:rsid w:val="00C90831"/>
    <w:rsid w:val="00C91843"/>
    <w:rsid w:val="00C933C1"/>
    <w:rsid w:val="00C93C4B"/>
    <w:rsid w:val="00C94150"/>
    <w:rsid w:val="00C942D6"/>
    <w:rsid w:val="00C944AB"/>
    <w:rsid w:val="00C95B40"/>
    <w:rsid w:val="00C95E1F"/>
    <w:rsid w:val="00C977E7"/>
    <w:rsid w:val="00CA0100"/>
    <w:rsid w:val="00CA080C"/>
    <w:rsid w:val="00CA192B"/>
    <w:rsid w:val="00CA1ED8"/>
    <w:rsid w:val="00CA2A3F"/>
    <w:rsid w:val="00CA3B24"/>
    <w:rsid w:val="00CA52A8"/>
    <w:rsid w:val="00CA58CE"/>
    <w:rsid w:val="00CA66E4"/>
    <w:rsid w:val="00CA699D"/>
    <w:rsid w:val="00CA6C29"/>
    <w:rsid w:val="00CA75D8"/>
    <w:rsid w:val="00CA794B"/>
    <w:rsid w:val="00CA7DE3"/>
    <w:rsid w:val="00CA7EE1"/>
    <w:rsid w:val="00CB0738"/>
    <w:rsid w:val="00CB0775"/>
    <w:rsid w:val="00CB1F63"/>
    <w:rsid w:val="00CB22FF"/>
    <w:rsid w:val="00CB3090"/>
    <w:rsid w:val="00CB50B6"/>
    <w:rsid w:val="00CB5530"/>
    <w:rsid w:val="00CB6508"/>
    <w:rsid w:val="00CB7170"/>
    <w:rsid w:val="00CB7395"/>
    <w:rsid w:val="00CB79B4"/>
    <w:rsid w:val="00CB7DEA"/>
    <w:rsid w:val="00CC040E"/>
    <w:rsid w:val="00CC0A69"/>
    <w:rsid w:val="00CC111F"/>
    <w:rsid w:val="00CC169B"/>
    <w:rsid w:val="00CC1F18"/>
    <w:rsid w:val="00CC2011"/>
    <w:rsid w:val="00CC2973"/>
    <w:rsid w:val="00CC2A0E"/>
    <w:rsid w:val="00CC3D98"/>
    <w:rsid w:val="00CC3EA0"/>
    <w:rsid w:val="00CC513B"/>
    <w:rsid w:val="00CC51E6"/>
    <w:rsid w:val="00CC5800"/>
    <w:rsid w:val="00CC5A9D"/>
    <w:rsid w:val="00CC67A4"/>
    <w:rsid w:val="00CC705E"/>
    <w:rsid w:val="00CC7B45"/>
    <w:rsid w:val="00CD0D54"/>
    <w:rsid w:val="00CD1188"/>
    <w:rsid w:val="00CD12BC"/>
    <w:rsid w:val="00CD15BD"/>
    <w:rsid w:val="00CD2384"/>
    <w:rsid w:val="00CD23B0"/>
    <w:rsid w:val="00CD2ED1"/>
    <w:rsid w:val="00CD337B"/>
    <w:rsid w:val="00CD3C3B"/>
    <w:rsid w:val="00CD46AC"/>
    <w:rsid w:val="00CD53C0"/>
    <w:rsid w:val="00CD6230"/>
    <w:rsid w:val="00CD6FA7"/>
    <w:rsid w:val="00CE0424"/>
    <w:rsid w:val="00CE072E"/>
    <w:rsid w:val="00CE1091"/>
    <w:rsid w:val="00CE1491"/>
    <w:rsid w:val="00CE1EFD"/>
    <w:rsid w:val="00CE4551"/>
    <w:rsid w:val="00CE5315"/>
    <w:rsid w:val="00CE537C"/>
    <w:rsid w:val="00CE57E7"/>
    <w:rsid w:val="00CE6BAD"/>
    <w:rsid w:val="00CE7561"/>
    <w:rsid w:val="00CE7A16"/>
    <w:rsid w:val="00CF0AA1"/>
    <w:rsid w:val="00CF1354"/>
    <w:rsid w:val="00CF1744"/>
    <w:rsid w:val="00CF3B1F"/>
    <w:rsid w:val="00CF3BF6"/>
    <w:rsid w:val="00CF45C6"/>
    <w:rsid w:val="00CF4728"/>
    <w:rsid w:val="00CF4B7D"/>
    <w:rsid w:val="00CF50DE"/>
    <w:rsid w:val="00CF56F9"/>
    <w:rsid w:val="00CF5814"/>
    <w:rsid w:val="00CF625B"/>
    <w:rsid w:val="00CF670C"/>
    <w:rsid w:val="00CF687E"/>
    <w:rsid w:val="00D01ACF"/>
    <w:rsid w:val="00D0349B"/>
    <w:rsid w:val="00D03AB4"/>
    <w:rsid w:val="00D03BDE"/>
    <w:rsid w:val="00D03CA6"/>
    <w:rsid w:val="00D03CF1"/>
    <w:rsid w:val="00D03F53"/>
    <w:rsid w:val="00D04243"/>
    <w:rsid w:val="00D04676"/>
    <w:rsid w:val="00D05247"/>
    <w:rsid w:val="00D05BBF"/>
    <w:rsid w:val="00D05C9A"/>
    <w:rsid w:val="00D06A28"/>
    <w:rsid w:val="00D0744D"/>
    <w:rsid w:val="00D07BC9"/>
    <w:rsid w:val="00D07BE4"/>
    <w:rsid w:val="00D10249"/>
    <w:rsid w:val="00D10EBF"/>
    <w:rsid w:val="00D10FD8"/>
    <w:rsid w:val="00D115C3"/>
    <w:rsid w:val="00D11897"/>
    <w:rsid w:val="00D13135"/>
    <w:rsid w:val="00D13E25"/>
    <w:rsid w:val="00D13E4E"/>
    <w:rsid w:val="00D1447D"/>
    <w:rsid w:val="00D1518A"/>
    <w:rsid w:val="00D157E4"/>
    <w:rsid w:val="00D17179"/>
    <w:rsid w:val="00D17797"/>
    <w:rsid w:val="00D21DC6"/>
    <w:rsid w:val="00D21E5B"/>
    <w:rsid w:val="00D22F3C"/>
    <w:rsid w:val="00D23975"/>
    <w:rsid w:val="00D239A7"/>
    <w:rsid w:val="00D23F47"/>
    <w:rsid w:val="00D24932"/>
    <w:rsid w:val="00D255E5"/>
    <w:rsid w:val="00D259B2"/>
    <w:rsid w:val="00D25DE6"/>
    <w:rsid w:val="00D2610E"/>
    <w:rsid w:val="00D301F3"/>
    <w:rsid w:val="00D30372"/>
    <w:rsid w:val="00D30EF8"/>
    <w:rsid w:val="00D30F9D"/>
    <w:rsid w:val="00D3302C"/>
    <w:rsid w:val="00D34405"/>
    <w:rsid w:val="00D346CF"/>
    <w:rsid w:val="00D3517A"/>
    <w:rsid w:val="00D35F7E"/>
    <w:rsid w:val="00D36E71"/>
    <w:rsid w:val="00D37C2C"/>
    <w:rsid w:val="00D37D87"/>
    <w:rsid w:val="00D40B33"/>
    <w:rsid w:val="00D40DEA"/>
    <w:rsid w:val="00D41702"/>
    <w:rsid w:val="00D4318F"/>
    <w:rsid w:val="00D43765"/>
    <w:rsid w:val="00D437D5"/>
    <w:rsid w:val="00D438BF"/>
    <w:rsid w:val="00D43E2A"/>
    <w:rsid w:val="00D440F8"/>
    <w:rsid w:val="00D4444C"/>
    <w:rsid w:val="00D44CCB"/>
    <w:rsid w:val="00D5109A"/>
    <w:rsid w:val="00D51A14"/>
    <w:rsid w:val="00D5236E"/>
    <w:rsid w:val="00D523E7"/>
    <w:rsid w:val="00D546FF"/>
    <w:rsid w:val="00D55AD5"/>
    <w:rsid w:val="00D56188"/>
    <w:rsid w:val="00D5648A"/>
    <w:rsid w:val="00D56C7D"/>
    <w:rsid w:val="00D576CA"/>
    <w:rsid w:val="00D60EF3"/>
    <w:rsid w:val="00D6139D"/>
    <w:rsid w:val="00D619A6"/>
    <w:rsid w:val="00D61AF5"/>
    <w:rsid w:val="00D621E4"/>
    <w:rsid w:val="00D652B5"/>
    <w:rsid w:val="00D66155"/>
    <w:rsid w:val="00D67CBB"/>
    <w:rsid w:val="00D708B0"/>
    <w:rsid w:val="00D7247F"/>
    <w:rsid w:val="00D74420"/>
    <w:rsid w:val="00D7498F"/>
    <w:rsid w:val="00D74AE7"/>
    <w:rsid w:val="00D74C3D"/>
    <w:rsid w:val="00D756D7"/>
    <w:rsid w:val="00D75723"/>
    <w:rsid w:val="00D77B1D"/>
    <w:rsid w:val="00D8021F"/>
    <w:rsid w:val="00D80383"/>
    <w:rsid w:val="00D80EA7"/>
    <w:rsid w:val="00D823C6"/>
    <w:rsid w:val="00D82A01"/>
    <w:rsid w:val="00D836EC"/>
    <w:rsid w:val="00D84B60"/>
    <w:rsid w:val="00D852F1"/>
    <w:rsid w:val="00D86900"/>
    <w:rsid w:val="00D86BF7"/>
    <w:rsid w:val="00D86CA3"/>
    <w:rsid w:val="00D871CE"/>
    <w:rsid w:val="00D8775D"/>
    <w:rsid w:val="00D9152C"/>
    <w:rsid w:val="00D9196D"/>
    <w:rsid w:val="00D91E98"/>
    <w:rsid w:val="00D92291"/>
    <w:rsid w:val="00D92982"/>
    <w:rsid w:val="00D94899"/>
    <w:rsid w:val="00D95257"/>
    <w:rsid w:val="00D9544F"/>
    <w:rsid w:val="00D95A84"/>
    <w:rsid w:val="00D95A8A"/>
    <w:rsid w:val="00D9648E"/>
    <w:rsid w:val="00D96782"/>
    <w:rsid w:val="00D968FF"/>
    <w:rsid w:val="00D96E3D"/>
    <w:rsid w:val="00D97271"/>
    <w:rsid w:val="00D97D06"/>
    <w:rsid w:val="00DA297D"/>
    <w:rsid w:val="00DA305E"/>
    <w:rsid w:val="00DA3231"/>
    <w:rsid w:val="00DA5417"/>
    <w:rsid w:val="00DA56E8"/>
    <w:rsid w:val="00DA5829"/>
    <w:rsid w:val="00DA5FFF"/>
    <w:rsid w:val="00DB06BD"/>
    <w:rsid w:val="00DB0A9F"/>
    <w:rsid w:val="00DB1783"/>
    <w:rsid w:val="00DB21FF"/>
    <w:rsid w:val="00DB3658"/>
    <w:rsid w:val="00DB377D"/>
    <w:rsid w:val="00DB3B54"/>
    <w:rsid w:val="00DB3F56"/>
    <w:rsid w:val="00DB468A"/>
    <w:rsid w:val="00DB480A"/>
    <w:rsid w:val="00DB759C"/>
    <w:rsid w:val="00DB7C7C"/>
    <w:rsid w:val="00DC0DD0"/>
    <w:rsid w:val="00DC0E3E"/>
    <w:rsid w:val="00DC2D36"/>
    <w:rsid w:val="00DC3983"/>
    <w:rsid w:val="00DC4682"/>
    <w:rsid w:val="00DC53EF"/>
    <w:rsid w:val="00DC61DC"/>
    <w:rsid w:val="00DC6CDC"/>
    <w:rsid w:val="00DC76B9"/>
    <w:rsid w:val="00DD0CFF"/>
    <w:rsid w:val="00DD142F"/>
    <w:rsid w:val="00DD25F8"/>
    <w:rsid w:val="00DD2869"/>
    <w:rsid w:val="00DD2E9E"/>
    <w:rsid w:val="00DD4061"/>
    <w:rsid w:val="00DD69C2"/>
    <w:rsid w:val="00DD7008"/>
    <w:rsid w:val="00DE02B7"/>
    <w:rsid w:val="00DE030D"/>
    <w:rsid w:val="00DE12D8"/>
    <w:rsid w:val="00DE1406"/>
    <w:rsid w:val="00DE1B23"/>
    <w:rsid w:val="00DE2C84"/>
    <w:rsid w:val="00DE35C2"/>
    <w:rsid w:val="00DE398C"/>
    <w:rsid w:val="00DE5608"/>
    <w:rsid w:val="00DE58D0"/>
    <w:rsid w:val="00DE58E6"/>
    <w:rsid w:val="00DE6089"/>
    <w:rsid w:val="00DE6265"/>
    <w:rsid w:val="00DE654F"/>
    <w:rsid w:val="00DE6C42"/>
    <w:rsid w:val="00DE6F32"/>
    <w:rsid w:val="00DE71F6"/>
    <w:rsid w:val="00DE7832"/>
    <w:rsid w:val="00DF03FA"/>
    <w:rsid w:val="00DF0B6E"/>
    <w:rsid w:val="00DF15E0"/>
    <w:rsid w:val="00DF2024"/>
    <w:rsid w:val="00DF24B5"/>
    <w:rsid w:val="00DF37A0"/>
    <w:rsid w:val="00DF3B14"/>
    <w:rsid w:val="00DF40BA"/>
    <w:rsid w:val="00DF46C5"/>
    <w:rsid w:val="00DF4CE5"/>
    <w:rsid w:val="00DF50A9"/>
    <w:rsid w:val="00DF51EE"/>
    <w:rsid w:val="00DF614D"/>
    <w:rsid w:val="00DF6C99"/>
    <w:rsid w:val="00DF6DC0"/>
    <w:rsid w:val="00E008E5"/>
    <w:rsid w:val="00E01312"/>
    <w:rsid w:val="00E01F65"/>
    <w:rsid w:val="00E050DF"/>
    <w:rsid w:val="00E0533A"/>
    <w:rsid w:val="00E05760"/>
    <w:rsid w:val="00E05B3B"/>
    <w:rsid w:val="00E05C0E"/>
    <w:rsid w:val="00E060CE"/>
    <w:rsid w:val="00E07F07"/>
    <w:rsid w:val="00E1062F"/>
    <w:rsid w:val="00E10B3C"/>
    <w:rsid w:val="00E110E0"/>
    <w:rsid w:val="00E110E7"/>
    <w:rsid w:val="00E11B20"/>
    <w:rsid w:val="00E12795"/>
    <w:rsid w:val="00E12801"/>
    <w:rsid w:val="00E13173"/>
    <w:rsid w:val="00E147CC"/>
    <w:rsid w:val="00E17224"/>
    <w:rsid w:val="00E17FA2"/>
    <w:rsid w:val="00E20E53"/>
    <w:rsid w:val="00E21CE0"/>
    <w:rsid w:val="00E220B4"/>
    <w:rsid w:val="00E22330"/>
    <w:rsid w:val="00E23C32"/>
    <w:rsid w:val="00E23E11"/>
    <w:rsid w:val="00E23FF0"/>
    <w:rsid w:val="00E243E4"/>
    <w:rsid w:val="00E27FC5"/>
    <w:rsid w:val="00E30B5A"/>
    <w:rsid w:val="00E3123D"/>
    <w:rsid w:val="00E31461"/>
    <w:rsid w:val="00E319A2"/>
    <w:rsid w:val="00E31D43"/>
    <w:rsid w:val="00E3253D"/>
    <w:rsid w:val="00E325B4"/>
    <w:rsid w:val="00E32608"/>
    <w:rsid w:val="00E32C0F"/>
    <w:rsid w:val="00E34188"/>
    <w:rsid w:val="00E34A5F"/>
    <w:rsid w:val="00E34B6E"/>
    <w:rsid w:val="00E35559"/>
    <w:rsid w:val="00E35889"/>
    <w:rsid w:val="00E359B8"/>
    <w:rsid w:val="00E35FCE"/>
    <w:rsid w:val="00E36E3D"/>
    <w:rsid w:val="00E3723A"/>
    <w:rsid w:val="00E37860"/>
    <w:rsid w:val="00E37B69"/>
    <w:rsid w:val="00E37C7E"/>
    <w:rsid w:val="00E41B6B"/>
    <w:rsid w:val="00E43082"/>
    <w:rsid w:val="00E43E32"/>
    <w:rsid w:val="00E446F1"/>
    <w:rsid w:val="00E44D41"/>
    <w:rsid w:val="00E44D56"/>
    <w:rsid w:val="00E4503D"/>
    <w:rsid w:val="00E462CA"/>
    <w:rsid w:val="00E4666C"/>
    <w:rsid w:val="00E46886"/>
    <w:rsid w:val="00E469BE"/>
    <w:rsid w:val="00E47AEF"/>
    <w:rsid w:val="00E47BB8"/>
    <w:rsid w:val="00E47F9B"/>
    <w:rsid w:val="00E5120A"/>
    <w:rsid w:val="00E52370"/>
    <w:rsid w:val="00E53B75"/>
    <w:rsid w:val="00E54E3B"/>
    <w:rsid w:val="00E55129"/>
    <w:rsid w:val="00E57565"/>
    <w:rsid w:val="00E60183"/>
    <w:rsid w:val="00E60E2C"/>
    <w:rsid w:val="00E61376"/>
    <w:rsid w:val="00E624FF"/>
    <w:rsid w:val="00E628E2"/>
    <w:rsid w:val="00E62BCC"/>
    <w:rsid w:val="00E62D7F"/>
    <w:rsid w:val="00E63838"/>
    <w:rsid w:val="00E64434"/>
    <w:rsid w:val="00E656A1"/>
    <w:rsid w:val="00E67316"/>
    <w:rsid w:val="00E67423"/>
    <w:rsid w:val="00E67C51"/>
    <w:rsid w:val="00E71AD3"/>
    <w:rsid w:val="00E71D61"/>
    <w:rsid w:val="00E72EFC"/>
    <w:rsid w:val="00E7557D"/>
    <w:rsid w:val="00E758EC"/>
    <w:rsid w:val="00E80C43"/>
    <w:rsid w:val="00E80F84"/>
    <w:rsid w:val="00E8123B"/>
    <w:rsid w:val="00E81B36"/>
    <w:rsid w:val="00E8234C"/>
    <w:rsid w:val="00E82471"/>
    <w:rsid w:val="00E83A18"/>
    <w:rsid w:val="00E83AA9"/>
    <w:rsid w:val="00E84F9F"/>
    <w:rsid w:val="00E8586F"/>
    <w:rsid w:val="00E85928"/>
    <w:rsid w:val="00E87443"/>
    <w:rsid w:val="00E87822"/>
    <w:rsid w:val="00E90395"/>
    <w:rsid w:val="00E90E49"/>
    <w:rsid w:val="00E917F9"/>
    <w:rsid w:val="00E91AAA"/>
    <w:rsid w:val="00E91D2D"/>
    <w:rsid w:val="00E9291C"/>
    <w:rsid w:val="00E9306A"/>
    <w:rsid w:val="00E93190"/>
    <w:rsid w:val="00E93DBB"/>
    <w:rsid w:val="00E93FFE"/>
    <w:rsid w:val="00E94F8A"/>
    <w:rsid w:val="00E95421"/>
    <w:rsid w:val="00E95C98"/>
    <w:rsid w:val="00E9771E"/>
    <w:rsid w:val="00E97777"/>
    <w:rsid w:val="00E979C4"/>
    <w:rsid w:val="00E97BAB"/>
    <w:rsid w:val="00E97F1A"/>
    <w:rsid w:val="00EA0362"/>
    <w:rsid w:val="00EA0F22"/>
    <w:rsid w:val="00EA0FDB"/>
    <w:rsid w:val="00EA11AB"/>
    <w:rsid w:val="00EA11EC"/>
    <w:rsid w:val="00EA16B2"/>
    <w:rsid w:val="00EA2FC6"/>
    <w:rsid w:val="00EA3745"/>
    <w:rsid w:val="00EA404C"/>
    <w:rsid w:val="00EA5324"/>
    <w:rsid w:val="00EA6F22"/>
    <w:rsid w:val="00EA7043"/>
    <w:rsid w:val="00EA74CE"/>
    <w:rsid w:val="00EA7674"/>
    <w:rsid w:val="00EA7A41"/>
    <w:rsid w:val="00EB00E4"/>
    <w:rsid w:val="00EB0731"/>
    <w:rsid w:val="00EB074A"/>
    <w:rsid w:val="00EB077B"/>
    <w:rsid w:val="00EB1319"/>
    <w:rsid w:val="00EB340A"/>
    <w:rsid w:val="00EB35AB"/>
    <w:rsid w:val="00EB4EA2"/>
    <w:rsid w:val="00EB6505"/>
    <w:rsid w:val="00EB7E75"/>
    <w:rsid w:val="00EC030E"/>
    <w:rsid w:val="00EC0A20"/>
    <w:rsid w:val="00EC0A2F"/>
    <w:rsid w:val="00EC0BA6"/>
    <w:rsid w:val="00EC1702"/>
    <w:rsid w:val="00EC18A1"/>
    <w:rsid w:val="00EC27C6"/>
    <w:rsid w:val="00EC29C7"/>
    <w:rsid w:val="00EC2CD4"/>
    <w:rsid w:val="00EC3661"/>
    <w:rsid w:val="00EC3C39"/>
    <w:rsid w:val="00EC4207"/>
    <w:rsid w:val="00EC5653"/>
    <w:rsid w:val="00EC71CE"/>
    <w:rsid w:val="00ED0216"/>
    <w:rsid w:val="00ED0ACE"/>
    <w:rsid w:val="00ED1006"/>
    <w:rsid w:val="00ED13A8"/>
    <w:rsid w:val="00ED179C"/>
    <w:rsid w:val="00ED1FD5"/>
    <w:rsid w:val="00ED5EAD"/>
    <w:rsid w:val="00ED62F2"/>
    <w:rsid w:val="00ED682D"/>
    <w:rsid w:val="00ED6A0B"/>
    <w:rsid w:val="00ED6BB2"/>
    <w:rsid w:val="00EE0B16"/>
    <w:rsid w:val="00EE2B14"/>
    <w:rsid w:val="00EE2B56"/>
    <w:rsid w:val="00EE3D3F"/>
    <w:rsid w:val="00EE45BC"/>
    <w:rsid w:val="00EE7D21"/>
    <w:rsid w:val="00EE7DDA"/>
    <w:rsid w:val="00EF0FA3"/>
    <w:rsid w:val="00EF18FE"/>
    <w:rsid w:val="00EF1960"/>
    <w:rsid w:val="00EF2EB3"/>
    <w:rsid w:val="00EF38F9"/>
    <w:rsid w:val="00EF3AC9"/>
    <w:rsid w:val="00EF3C81"/>
    <w:rsid w:val="00EF3E86"/>
    <w:rsid w:val="00EF4370"/>
    <w:rsid w:val="00EF4DF2"/>
    <w:rsid w:val="00EF5787"/>
    <w:rsid w:val="00EF60D0"/>
    <w:rsid w:val="00EF6912"/>
    <w:rsid w:val="00EF6915"/>
    <w:rsid w:val="00EF7929"/>
    <w:rsid w:val="00EF7B5A"/>
    <w:rsid w:val="00EF7E78"/>
    <w:rsid w:val="00F0188C"/>
    <w:rsid w:val="00F02CAB"/>
    <w:rsid w:val="00F03B3F"/>
    <w:rsid w:val="00F049F1"/>
    <w:rsid w:val="00F04E86"/>
    <w:rsid w:val="00F0528D"/>
    <w:rsid w:val="00F0532A"/>
    <w:rsid w:val="00F05575"/>
    <w:rsid w:val="00F05BCE"/>
    <w:rsid w:val="00F05DA4"/>
    <w:rsid w:val="00F06C67"/>
    <w:rsid w:val="00F06DFD"/>
    <w:rsid w:val="00F071D1"/>
    <w:rsid w:val="00F07533"/>
    <w:rsid w:val="00F076C4"/>
    <w:rsid w:val="00F07E98"/>
    <w:rsid w:val="00F07FAB"/>
    <w:rsid w:val="00F10629"/>
    <w:rsid w:val="00F10A3D"/>
    <w:rsid w:val="00F1160E"/>
    <w:rsid w:val="00F12A66"/>
    <w:rsid w:val="00F15FA5"/>
    <w:rsid w:val="00F16DE7"/>
    <w:rsid w:val="00F16F7E"/>
    <w:rsid w:val="00F17817"/>
    <w:rsid w:val="00F204E2"/>
    <w:rsid w:val="00F209B7"/>
    <w:rsid w:val="00F21AAC"/>
    <w:rsid w:val="00F21B25"/>
    <w:rsid w:val="00F22CB8"/>
    <w:rsid w:val="00F2376F"/>
    <w:rsid w:val="00F243D8"/>
    <w:rsid w:val="00F24A55"/>
    <w:rsid w:val="00F30828"/>
    <w:rsid w:val="00F313D6"/>
    <w:rsid w:val="00F31BD2"/>
    <w:rsid w:val="00F32195"/>
    <w:rsid w:val="00F32911"/>
    <w:rsid w:val="00F356EF"/>
    <w:rsid w:val="00F36D23"/>
    <w:rsid w:val="00F408CA"/>
    <w:rsid w:val="00F40E31"/>
    <w:rsid w:val="00F40F0C"/>
    <w:rsid w:val="00F436AE"/>
    <w:rsid w:val="00F4423A"/>
    <w:rsid w:val="00F45DC5"/>
    <w:rsid w:val="00F461C8"/>
    <w:rsid w:val="00F4766C"/>
    <w:rsid w:val="00F5002A"/>
    <w:rsid w:val="00F50548"/>
    <w:rsid w:val="00F505AD"/>
    <w:rsid w:val="00F507D1"/>
    <w:rsid w:val="00F5084C"/>
    <w:rsid w:val="00F51186"/>
    <w:rsid w:val="00F519CE"/>
    <w:rsid w:val="00F51ADA"/>
    <w:rsid w:val="00F52F3C"/>
    <w:rsid w:val="00F55996"/>
    <w:rsid w:val="00F55B7C"/>
    <w:rsid w:val="00F55B94"/>
    <w:rsid w:val="00F56689"/>
    <w:rsid w:val="00F57095"/>
    <w:rsid w:val="00F57582"/>
    <w:rsid w:val="00F57B40"/>
    <w:rsid w:val="00F601DB"/>
    <w:rsid w:val="00F602F3"/>
    <w:rsid w:val="00F60718"/>
    <w:rsid w:val="00F607C5"/>
    <w:rsid w:val="00F60DEA"/>
    <w:rsid w:val="00F6302A"/>
    <w:rsid w:val="00F63973"/>
    <w:rsid w:val="00F64C2B"/>
    <w:rsid w:val="00F651BE"/>
    <w:rsid w:val="00F65770"/>
    <w:rsid w:val="00F6583F"/>
    <w:rsid w:val="00F6728B"/>
    <w:rsid w:val="00F67DA6"/>
    <w:rsid w:val="00F67F53"/>
    <w:rsid w:val="00F702E1"/>
    <w:rsid w:val="00F703BE"/>
    <w:rsid w:val="00F70EB7"/>
    <w:rsid w:val="00F71F69"/>
    <w:rsid w:val="00F72992"/>
    <w:rsid w:val="00F72B72"/>
    <w:rsid w:val="00F74BB9"/>
    <w:rsid w:val="00F75582"/>
    <w:rsid w:val="00F769FD"/>
    <w:rsid w:val="00F76EFA"/>
    <w:rsid w:val="00F7706E"/>
    <w:rsid w:val="00F77E9D"/>
    <w:rsid w:val="00F80126"/>
    <w:rsid w:val="00F8031E"/>
    <w:rsid w:val="00F804BE"/>
    <w:rsid w:val="00F80680"/>
    <w:rsid w:val="00F8147A"/>
    <w:rsid w:val="00F814BA"/>
    <w:rsid w:val="00F817CE"/>
    <w:rsid w:val="00F81BF3"/>
    <w:rsid w:val="00F82373"/>
    <w:rsid w:val="00F833AD"/>
    <w:rsid w:val="00F83426"/>
    <w:rsid w:val="00F83668"/>
    <w:rsid w:val="00F8456C"/>
    <w:rsid w:val="00F8467B"/>
    <w:rsid w:val="00F859D8"/>
    <w:rsid w:val="00F861A5"/>
    <w:rsid w:val="00F868F5"/>
    <w:rsid w:val="00F8702A"/>
    <w:rsid w:val="00F875FB"/>
    <w:rsid w:val="00F87B09"/>
    <w:rsid w:val="00F9056A"/>
    <w:rsid w:val="00F90F8D"/>
    <w:rsid w:val="00F91399"/>
    <w:rsid w:val="00F92782"/>
    <w:rsid w:val="00F92D4E"/>
    <w:rsid w:val="00F92FB2"/>
    <w:rsid w:val="00F93AA9"/>
    <w:rsid w:val="00F93F1C"/>
    <w:rsid w:val="00F94341"/>
    <w:rsid w:val="00F94C32"/>
    <w:rsid w:val="00F95C8C"/>
    <w:rsid w:val="00F96985"/>
    <w:rsid w:val="00F976D7"/>
    <w:rsid w:val="00F97838"/>
    <w:rsid w:val="00FA2141"/>
    <w:rsid w:val="00FA23AA"/>
    <w:rsid w:val="00FA2BB3"/>
    <w:rsid w:val="00FA3A21"/>
    <w:rsid w:val="00FA589A"/>
    <w:rsid w:val="00FA5BD9"/>
    <w:rsid w:val="00FA5F6E"/>
    <w:rsid w:val="00FA6606"/>
    <w:rsid w:val="00FA665B"/>
    <w:rsid w:val="00FA69C9"/>
    <w:rsid w:val="00FA769E"/>
    <w:rsid w:val="00FB1033"/>
    <w:rsid w:val="00FB1825"/>
    <w:rsid w:val="00FB231B"/>
    <w:rsid w:val="00FB480E"/>
    <w:rsid w:val="00FB4C80"/>
    <w:rsid w:val="00FB61BB"/>
    <w:rsid w:val="00FB637B"/>
    <w:rsid w:val="00FB6A6A"/>
    <w:rsid w:val="00FB74C2"/>
    <w:rsid w:val="00FB774D"/>
    <w:rsid w:val="00FB7799"/>
    <w:rsid w:val="00FC13EC"/>
    <w:rsid w:val="00FC14A1"/>
    <w:rsid w:val="00FC2F01"/>
    <w:rsid w:val="00FC3C1B"/>
    <w:rsid w:val="00FC6625"/>
    <w:rsid w:val="00FC6F7F"/>
    <w:rsid w:val="00FC7109"/>
    <w:rsid w:val="00FC7137"/>
    <w:rsid w:val="00FC7429"/>
    <w:rsid w:val="00FC78C4"/>
    <w:rsid w:val="00FD07F6"/>
    <w:rsid w:val="00FD1459"/>
    <w:rsid w:val="00FD157A"/>
    <w:rsid w:val="00FD1EC8"/>
    <w:rsid w:val="00FD20BB"/>
    <w:rsid w:val="00FD24EB"/>
    <w:rsid w:val="00FD2989"/>
    <w:rsid w:val="00FD346C"/>
    <w:rsid w:val="00FD47ED"/>
    <w:rsid w:val="00FD49A8"/>
    <w:rsid w:val="00FD5A0C"/>
    <w:rsid w:val="00FD5AF9"/>
    <w:rsid w:val="00FD5DE1"/>
    <w:rsid w:val="00FD6601"/>
    <w:rsid w:val="00FD74DB"/>
    <w:rsid w:val="00FD7660"/>
    <w:rsid w:val="00FE00ED"/>
    <w:rsid w:val="00FE0407"/>
    <w:rsid w:val="00FE0655"/>
    <w:rsid w:val="00FE15E5"/>
    <w:rsid w:val="00FE1C76"/>
    <w:rsid w:val="00FE203E"/>
    <w:rsid w:val="00FE2365"/>
    <w:rsid w:val="00FE2E2E"/>
    <w:rsid w:val="00FE31B5"/>
    <w:rsid w:val="00FE37C4"/>
    <w:rsid w:val="00FE41A5"/>
    <w:rsid w:val="00FE4C7B"/>
    <w:rsid w:val="00FE7336"/>
    <w:rsid w:val="00FE787C"/>
    <w:rsid w:val="00FF18D4"/>
    <w:rsid w:val="00FF2A31"/>
    <w:rsid w:val="00FF35EA"/>
    <w:rsid w:val="00FF4317"/>
    <w:rsid w:val="00FF45A5"/>
    <w:rsid w:val="00FF5C91"/>
    <w:rsid w:val="00FF5D23"/>
    <w:rsid w:val="00FF5DA7"/>
    <w:rsid w:val="00FF64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A7EAFE1"/>
  <w15:chartTrackingRefBased/>
  <w15:docId w15:val="{AA7A9023-7784-4A68-96C4-DDB2026314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4C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37C7B"/>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rsid w:val="00537C7B"/>
    <w:pPr>
      <w:numPr>
        <w:ilvl w:val="1"/>
      </w:numPr>
      <w:pBdr>
        <w:top w:val="none" w:sz="0" w:space="0" w:color="auto"/>
      </w:pBdr>
      <w:spacing w:before="180"/>
      <w:outlineLvl w:val="1"/>
    </w:pPr>
    <w:rPr>
      <w:sz w:val="32"/>
      <w:szCs w:val="32"/>
    </w:rPr>
  </w:style>
  <w:style w:type="paragraph" w:styleId="Heading3">
    <w:name w:val="heading 3"/>
    <w:aliases w:val="Underrubrik2,H3"/>
    <w:basedOn w:val="Heading2"/>
    <w:next w:val="Normal"/>
    <w:qFormat/>
    <w:rsid w:val="00EF7929"/>
    <w:pPr>
      <w:numPr>
        <w:ilvl w:val="2"/>
      </w:numPr>
      <w:spacing w:before="120"/>
      <w:ind w:left="720"/>
      <w:outlineLvl w:val="2"/>
    </w:pPr>
    <w:rPr>
      <w:sz w:val="28"/>
      <w:szCs w:val="28"/>
    </w:rPr>
  </w:style>
  <w:style w:type="paragraph" w:styleId="Heading4">
    <w:name w:val="heading 4"/>
    <w:basedOn w:val="Heading3"/>
    <w:next w:val="Normal"/>
    <w:link w:val="Heading4Char"/>
    <w:qFormat/>
    <w:rsid w:val="00537C7B"/>
    <w:pPr>
      <w:numPr>
        <w:ilvl w:val="3"/>
      </w:numPr>
      <w:outlineLvl w:val="3"/>
    </w:pPr>
    <w:rPr>
      <w:sz w:val="24"/>
      <w:szCs w:val="24"/>
    </w:rPr>
  </w:style>
  <w:style w:type="paragraph" w:styleId="Heading5">
    <w:name w:val="heading 5"/>
    <w:basedOn w:val="Heading4"/>
    <w:next w:val="Normal"/>
    <w:qFormat/>
    <w:rsid w:val="00537C7B"/>
    <w:pPr>
      <w:numPr>
        <w:ilvl w:val="4"/>
      </w:numPr>
      <w:outlineLvl w:val="4"/>
    </w:pPr>
    <w:rPr>
      <w:sz w:val="22"/>
      <w:szCs w:val="22"/>
    </w:rPr>
  </w:style>
  <w:style w:type="paragraph" w:styleId="Heading6">
    <w:name w:val="heading 6"/>
    <w:basedOn w:val="Normal"/>
    <w:next w:val="Normal"/>
    <w:qFormat/>
    <w:rsid w:val="00537C7B"/>
    <w:pPr>
      <w:keepNext/>
      <w:keepLines/>
      <w:numPr>
        <w:ilvl w:val="5"/>
        <w:numId w:val="10"/>
      </w:numPr>
      <w:spacing w:before="120"/>
      <w:outlineLvl w:val="5"/>
    </w:pPr>
    <w:rPr>
      <w:rFonts w:cs="Arial"/>
    </w:rPr>
  </w:style>
  <w:style w:type="paragraph" w:styleId="Heading7">
    <w:name w:val="heading 7"/>
    <w:basedOn w:val="Normal"/>
    <w:next w:val="Normal"/>
    <w:qFormat/>
    <w:rsid w:val="00537C7B"/>
    <w:pPr>
      <w:keepNext/>
      <w:keepLines/>
      <w:numPr>
        <w:ilvl w:val="6"/>
        <w:numId w:val="10"/>
      </w:numPr>
      <w:spacing w:before="120"/>
      <w:outlineLvl w:val="6"/>
    </w:pPr>
    <w:rPr>
      <w:rFonts w:cs="Arial"/>
    </w:rPr>
  </w:style>
  <w:style w:type="paragraph" w:styleId="Heading8">
    <w:name w:val="heading 8"/>
    <w:basedOn w:val="Heading7"/>
    <w:next w:val="Normal"/>
    <w:qFormat/>
    <w:rsid w:val="00537C7B"/>
    <w:pPr>
      <w:numPr>
        <w:ilvl w:val="7"/>
      </w:numPr>
      <w:outlineLvl w:val="7"/>
    </w:pPr>
  </w:style>
  <w:style w:type="paragraph" w:styleId="Heading9">
    <w:name w:val="heading 9"/>
    <w:basedOn w:val="Heading8"/>
    <w:next w:val="Normal"/>
    <w:qFormat/>
    <w:rsid w:val="00537C7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37C7B"/>
    <w:pPr>
      <w:spacing w:before="180"/>
      <w:ind w:left="2693" w:hanging="2693"/>
    </w:pPr>
    <w:rPr>
      <w:b w:val="0"/>
      <w:bCs/>
    </w:rPr>
  </w:style>
  <w:style w:type="paragraph" w:styleId="TOC1">
    <w:name w:val="toc 1"/>
    <w:aliases w:val="Observation TOC2"/>
    <w:uiPriority w:val="39"/>
    <w:rsid w:val="00537C7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37C7B"/>
    <w:pPr>
      <w:keepNext/>
      <w:keepLines/>
      <w:spacing w:before="180"/>
      <w:jc w:val="center"/>
    </w:pPr>
  </w:style>
  <w:style w:type="paragraph" w:styleId="Caption">
    <w:name w:val="caption"/>
    <w:basedOn w:val="Normal"/>
    <w:next w:val="Normal"/>
    <w:qFormat/>
    <w:rsid w:val="00537C7B"/>
    <w:pPr>
      <w:spacing w:after="240"/>
      <w:jc w:val="center"/>
    </w:pPr>
    <w:rPr>
      <w:b/>
      <w:bCs/>
    </w:rPr>
  </w:style>
  <w:style w:type="paragraph" w:styleId="TOC5">
    <w:name w:val="toc 5"/>
    <w:aliases w:val="Observation TOC"/>
    <w:basedOn w:val="TOC4"/>
    <w:semiHidden/>
    <w:rsid w:val="00537C7B"/>
    <w:pPr>
      <w:tabs>
        <w:tab w:val="right" w:pos="1701"/>
      </w:tabs>
      <w:ind w:left="1701" w:hanging="1701"/>
    </w:pPr>
  </w:style>
  <w:style w:type="paragraph" w:styleId="TOC4">
    <w:name w:val="toc 4"/>
    <w:basedOn w:val="TOC3"/>
    <w:semiHidden/>
    <w:rsid w:val="00537C7B"/>
    <w:pPr>
      <w:ind w:left="1418" w:hanging="1418"/>
    </w:pPr>
  </w:style>
  <w:style w:type="paragraph" w:styleId="TOC3">
    <w:name w:val="toc 3"/>
    <w:basedOn w:val="TOC2"/>
    <w:semiHidden/>
    <w:rsid w:val="00537C7B"/>
    <w:pPr>
      <w:ind w:left="1134" w:hanging="1134"/>
    </w:pPr>
  </w:style>
  <w:style w:type="paragraph" w:styleId="TOC2">
    <w:name w:val="toc 2"/>
    <w:basedOn w:val="TOC1"/>
    <w:semiHidden/>
    <w:rsid w:val="00537C7B"/>
    <w:pPr>
      <w:keepNext w:val="0"/>
      <w:spacing w:before="0"/>
      <w:ind w:left="851" w:hanging="851"/>
    </w:pPr>
    <w:rPr>
      <w:szCs w:val="20"/>
    </w:rPr>
  </w:style>
  <w:style w:type="paragraph" w:styleId="Index2">
    <w:name w:val="index 2"/>
    <w:basedOn w:val="Index1"/>
    <w:semiHidden/>
    <w:rsid w:val="00537C7B"/>
    <w:pPr>
      <w:ind w:left="284"/>
    </w:pPr>
  </w:style>
  <w:style w:type="paragraph" w:styleId="Index1">
    <w:name w:val="index 1"/>
    <w:basedOn w:val="Normal"/>
    <w:semiHidden/>
    <w:rsid w:val="00537C7B"/>
    <w:pPr>
      <w:keepLines/>
      <w:spacing w:after="0"/>
    </w:pPr>
  </w:style>
  <w:style w:type="paragraph" w:styleId="DocumentMap">
    <w:name w:val="Document Map"/>
    <w:basedOn w:val="Normal"/>
    <w:semiHidden/>
    <w:rsid w:val="00537C7B"/>
    <w:pPr>
      <w:shd w:val="clear" w:color="auto" w:fill="000080"/>
    </w:pPr>
    <w:rPr>
      <w:rFonts w:ascii="Tahoma" w:hAnsi="Tahoma" w:cs="Tahoma"/>
    </w:rPr>
  </w:style>
  <w:style w:type="paragraph" w:styleId="ListNumber2">
    <w:name w:val="List Number 2"/>
    <w:basedOn w:val="ListNumber"/>
    <w:rsid w:val="00537C7B"/>
    <w:pPr>
      <w:ind w:left="851"/>
    </w:pPr>
  </w:style>
  <w:style w:type="paragraph" w:styleId="ListNumber">
    <w:name w:val="List Number"/>
    <w:basedOn w:val="List"/>
    <w:rsid w:val="00537C7B"/>
  </w:style>
  <w:style w:type="paragraph" w:styleId="List">
    <w:name w:val="List"/>
    <w:basedOn w:val="Normal"/>
    <w:rsid w:val="00537C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37C7B"/>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sid w:val="00537C7B"/>
    <w:rPr>
      <w:b/>
      <w:bCs/>
      <w:position w:val="6"/>
      <w:sz w:val="16"/>
      <w:szCs w:val="16"/>
    </w:rPr>
  </w:style>
  <w:style w:type="paragraph" w:styleId="FootnoteText">
    <w:name w:val="footnote text"/>
    <w:basedOn w:val="Normal"/>
    <w:semiHidden/>
    <w:rsid w:val="00537C7B"/>
    <w:pPr>
      <w:keepLines/>
      <w:spacing w:after="0"/>
      <w:ind w:left="454" w:hanging="454"/>
    </w:pPr>
    <w:rPr>
      <w:sz w:val="16"/>
      <w:szCs w:val="16"/>
    </w:rPr>
  </w:style>
  <w:style w:type="paragraph" w:customStyle="1" w:styleId="3GPPHeader">
    <w:name w:val="3GPP_Header"/>
    <w:basedOn w:val="Normal"/>
    <w:rsid w:val="00537C7B"/>
    <w:pPr>
      <w:tabs>
        <w:tab w:val="left" w:pos="1701"/>
        <w:tab w:val="right" w:pos="9639"/>
      </w:tabs>
      <w:spacing w:after="240"/>
    </w:pPr>
    <w:rPr>
      <w:b/>
      <w:sz w:val="24"/>
    </w:rPr>
  </w:style>
  <w:style w:type="paragraph" w:styleId="TOC9">
    <w:name w:val="toc 9"/>
    <w:basedOn w:val="TOC8"/>
    <w:semiHidden/>
    <w:rsid w:val="00537C7B"/>
    <w:pPr>
      <w:ind w:left="1418" w:hanging="1418"/>
    </w:pPr>
  </w:style>
  <w:style w:type="paragraph" w:styleId="TOC6">
    <w:name w:val="toc 6"/>
    <w:basedOn w:val="TOC5"/>
    <w:next w:val="Normal"/>
    <w:semiHidden/>
    <w:rsid w:val="00537C7B"/>
    <w:pPr>
      <w:ind w:left="1985" w:hanging="1985"/>
    </w:pPr>
  </w:style>
  <w:style w:type="paragraph" w:styleId="TOC7">
    <w:name w:val="toc 7"/>
    <w:basedOn w:val="TOC6"/>
    <w:next w:val="Normal"/>
    <w:semiHidden/>
    <w:rsid w:val="00537C7B"/>
    <w:pPr>
      <w:ind w:left="2268" w:hanging="2268"/>
    </w:pPr>
  </w:style>
  <w:style w:type="paragraph" w:styleId="ListBullet2">
    <w:name w:val="List Bullet 2"/>
    <w:basedOn w:val="ListBullet"/>
    <w:rsid w:val="00537C7B"/>
    <w:pPr>
      <w:tabs>
        <w:tab w:val="clear" w:pos="510"/>
        <w:tab w:val="num" w:pos="794"/>
      </w:tabs>
      <w:ind w:left="794"/>
    </w:pPr>
  </w:style>
  <w:style w:type="paragraph" w:styleId="ListBullet">
    <w:name w:val="List Bullet"/>
    <w:basedOn w:val="BodyText"/>
    <w:rsid w:val="00537C7B"/>
    <w:pPr>
      <w:numPr>
        <w:numId w:val="4"/>
      </w:numPr>
    </w:pPr>
  </w:style>
  <w:style w:type="paragraph" w:styleId="ListBullet3">
    <w:name w:val="List Bullet 3"/>
    <w:basedOn w:val="ListBullet2"/>
    <w:rsid w:val="00537C7B"/>
    <w:pPr>
      <w:numPr>
        <w:numId w:val="5"/>
      </w:numPr>
    </w:pPr>
  </w:style>
  <w:style w:type="paragraph" w:customStyle="1" w:styleId="EQ">
    <w:name w:val="EQ"/>
    <w:basedOn w:val="Normal"/>
    <w:next w:val="Normal"/>
    <w:rsid w:val="00537C7B"/>
    <w:pPr>
      <w:keepLines/>
      <w:tabs>
        <w:tab w:val="center" w:pos="4536"/>
        <w:tab w:val="right" w:pos="9072"/>
      </w:tabs>
      <w:spacing w:after="180"/>
      <w:jc w:val="left"/>
    </w:pPr>
    <w:rPr>
      <w:noProof/>
      <w:lang w:eastAsia="en-US"/>
    </w:rPr>
  </w:style>
  <w:style w:type="paragraph" w:styleId="List2">
    <w:name w:val="List 2"/>
    <w:basedOn w:val="List"/>
    <w:rsid w:val="00537C7B"/>
    <w:pPr>
      <w:ind w:left="851"/>
    </w:pPr>
  </w:style>
  <w:style w:type="paragraph" w:styleId="List3">
    <w:name w:val="List 3"/>
    <w:basedOn w:val="List2"/>
    <w:rsid w:val="00537C7B"/>
    <w:pPr>
      <w:ind w:left="1135"/>
    </w:pPr>
  </w:style>
  <w:style w:type="paragraph" w:styleId="List4">
    <w:name w:val="List 4"/>
    <w:basedOn w:val="List3"/>
    <w:rsid w:val="00537C7B"/>
    <w:pPr>
      <w:ind w:left="1418"/>
    </w:pPr>
  </w:style>
  <w:style w:type="paragraph" w:styleId="List5">
    <w:name w:val="List 5"/>
    <w:basedOn w:val="List4"/>
    <w:rsid w:val="00537C7B"/>
    <w:pPr>
      <w:ind w:left="1702"/>
    </w:pPr>
  </w:style>
  <w:style w:type="paragraph" w:customStyle="1" w:styleId="EditorsNote">
    <w:name w:val="Editor's Note"/>
    <w:aliases w:val="EN"/>
    <w:basedOn w:val="Normal"/>
    <w:link w:val="EditorsNoteCharChar"/>
    <w:qFormat/>
    <w:rsid w:val="00537C7B"/>
    <w:pPr>
      <w:keepLines/>
      <w:spacing w:after="180"/>
      <w:ind w:left="1135" w:hanging="851"/>
      <w:jc w:val="left"/>
    </w:pPr>
    <w:rPr>
      <w:color w:val="FF0000"/>
      <w:lang w:eastAsia="x-none"/>
    </w:rPr>
  </w:style>
  <w:style w:type="paragraph" w:styleId="ListBullet4">
    <w:name w:val="List Bullet 4"/>
    <w:basedOn w:val="ListBullet3"/>
    <w:rsid w:val="00537C7B"/>
    <w:pPr>
      <w:numPr>
        <w:numId w:val="6"/>
      </w:numPr>
    </w:pPr>
  </w:style>
  <w:style w:type="paragraph" w:styleId="ListBullet5">
    <w:name w:val="List Bullet 5"/>
    <w:basedOn w:val="ListBullet4"/>
    <w:rsid w:val="00537C7B"/>
    <w:pPr>
      <w:numPr>
        <w:numId w:val="3"/>
      </w:numPr>
    </w:pPr>
  </w:style>
  <w:style w:type="paragraph" w:styleId="Footer">
    <w:name w:val="footer"/>
    <w:basedOn w:val="Header"/>
    <w:semiHidden/>
    <w:rsid w:val="00537C7B"/>
    <w:pPr>
      <w:jc w:val="center"/>
    </w:pPr>
    <w:rPr>
      <w:i/>
      <w:iCs/>
    </w:rPr>
  </w:style>
  <w:style w:type="paragraph" w:customStyle="1" w:styleId="Reference">
    <w:name w:val="Reference"/>
    <w:aliases w:val="ref"/>
    <w:basedOn w:val="Normal"/>
    <w:rsid w:val="00537C7B"/>
    <w:pPr>
      <w:numPr>
        <w:numId w:val="1"/>
      </w:numPr>
    </w:pPr>
  </w:style>
  <w:style w:type="paragraph" w:styleId="BalloonText">
    <w:name w:val="Balloon Text"/>
    <w:basedOn w:val="Normal"/>
    <w:semiHidden/>
    <w:rsid w:val="00537C7B"/>
    <w:rPr>
      <w:rFonts w:ascii="Tahoma" w:hAnsi="Tahoma" w:cs="Tahoma"/>
      <w:sz w:val="16"/>
      <w:szCs w:val="16"/>
    </w:rPr>
  </w:style>
  <w:style w:type="character" w:styleId="PageNumber">
    <w:name w:val="page number"/>
    <w:semiHidden/>
    <w:rsid w:val="00537C7B"/>
  </w:style>
  <w:style w:type="paragraph" w:styleId="BodyText">
    <w:name w:val="Body Text"/>
    <w:basedOn w:val="Normal"/>
    <w:link w:val="BodyTextChar"/>
    <w:rsid w:val="00537C7B"/>
    <w:rPr>
      <w:lang w:eastAsia="x-none"/>
    </w:rPr>
  </w:style>
  <w:style w:type="character" w:styleId="Hyperlink">
    <w:name w:val="Hyperlink"/>
    <w:uiPriority w:val="99"/>
    <w:rsid w:val="00537C7B"/>
    <w:rPr>
      <w:color w:val="0000FF"/>
      <w:u w:val="single"/>
      <w:lang w:val="en-GB"/>
    </w:rPr>
  </w:style>
  <w:style w:type="character" w:styleId="FollowedHyperlink">
    <w:name w:val="FollowedHyperlink"/>
    <w:semiHidden/>
    <w:rsid w:val="00537C7B"/>
    <w:rPr>
      <w:color w:val="FF0000"/>
      <w:u w:val="single"/>
    </w:rPr>
  </w:style>
  <w:style w:type="character" w:styleId="CommentReference">
    <w:name w:val="annotation reference"/>
    <w:semiHidden/>
    <w:rsid w:val="00537C7B"/>
    <w:rPr>
      <w:sz w:val="16"/>
      <w:szCs w:val="16"/>
    </w:rPr>
  </w:style>
  <w:style w:type="paragraph" w:styleId="CommentText">
    <w:name w:val="annotation text"/>
    <w:basedOn w:val="Normal"/>
    <w:semiHidden/>
    <w:rsid w:val="00537C7B"/>
  </w:style>
  <w:style w:type="paragraph" w:styleId="CommentSubject">
    <w:name w:val="annotation subject"/>
    <w:basedOn w:val="CommentText"/>
    <w:next w:val="CommentText"/>
    <w:semiHidden/>
    <w:rsid w:val="00537C7B"/>
    <w:rPr>
      <w:b/>
      <w:bCs/>
    </w:rPr>
  </w:style>
  <w:style w:type="character" w:customStyle="1" w:styleId="Heading1Char">
    <w:name w:val="Heading 1 Char"/>
    <w:link w:val="Heading1"/>
    <w:rsid w:val="00537C7B"/>
    <w:rPr>
      <w:rFonts w:ascii="Arial" w:hAnsi="Arial"/>
      <w:sz w:val="36"/>
      <w:szCs w:val="36"/>
      <w:lang w:val="en-GB"/>
    </w:rPr>
  </w:style>
  <w:style w:type="paragraph" w:customStyle="1" w:styleId="B1">
    <w:name w:val="B1"/>
    <w:basedOn w:val="Normal"/>
    <w:link w:val="B1Char1"/>
    <w:qFormat/>
    <w:rsid w:val="0086728C"/>
    <w:pPr>
      <w:spacing w:after="180"/>
      <w:ind w:left="568" w:hanging="284"/>
      <w:jc w:val="left"/>
    </w:pPr>
    <w:rPr>
      <w:rFonts w:ascii="Times New Roman" w:eastAsia="Times New Roman" w:hAnsi="Times New Roman"/>
      <w:lang w:eastAsia="x-none"/>
    </w:rPr>
  </w:style>
  <w:style w:type="paragraph" w:customStyle="1" w:styleId="B2">
    <w:name w:val="B2"/>
    <w:basedOn w:val="List2"/>
    <w:link w:val="B2Char"/>
    <w:qFormat/>
    <w:rsid w:val="00ED5EAD"/>
    <w:pPr>
      <w:spacing w:after="180"/>
      <w:jc w:val="left"/>
    </w:pPr>
    <w:rPr>
      <w:rFonts w:ascii="Times New Roman" w:hAnsi="Times New Roman"/>
      <w:lang w:eastAsia="en-US"/>
    </w:rPr>
  </w:style>
  <w:style w:type="paragraph" w:customStyle="1" w:styleId="B3">
    <w:name w:val="B3"/>
    <w:basedOn w:val="List3"/>
    <w:link w:val="B3Char2"/>
    <w:qFormat/>
    <w:rsid w:val="0086728C"/>
    <w:pPr>
      <w:spacing w:after="180"/>
      <w:jc w:val="left"/>
    </w:pPr>
    <w:rPr>
      <w:rFonts w:ascii="Times New Roman" w:hAnsi="Times New Roman"/>
      <w:color w:val="FF0000"/>
      <w:u w:val="single"/>
      <w:lang w:eastAsia="en-US"/>
    </w:rPr>
  </w:style>
  <w:style w:type="paragraph" w:customStyle="1" w:styleId="B4">
    <w:name w:val="B4"/>
    <w:basedOn w:val="List4"/>
    <w:link w:val="B4Char"/>
    <w:rsid w:val="00537C7B"/>
    <w:pPr>
      <w:spacing w:after="180"/>
      <w:jc w:val="left"/>
    </w:pPr>
    <w:rPr>
      <w:lang w:eastAsia="en-US"/>
    </w:rPr>
  </w:style>
  <w:style w:type="paragraph" w:customStyle="1" w:styleId="Proposal">
    <w:name w:val="Proposal"/>
    <w:basedOn w:val="Normal"/>
    <w:rsid w:val="00537C7B"/>
    <w:pPr>
      <w:numPr>
        <w:numId w:val="2"/>
      </w:numPr>
      <w:tabs>
        <w:tab w:val="clear" w:pos="1304"/>
        <w:tab w:val="left" w:pos="1701"/>
      </w:tabs>
      <w:ind w:left="1701" w:hanging="1701"/>
    </w:pPr>
    <w:rPr>
      <w:b/>
      <w:bCs/>
    </w:rPr>
  </w:style>
  <w:style w:type="character" w:customStyle="1" w:styleId="BodyTextChar">
    <w:name w:val="Body Text Char"/>
    <w:link w:val="BodyText"/>
    <w:rsid w:val="00537C7B"/>
    <w:rPr>
      <w:rFonts w:ascii="Arial" w:hAnsi="Arial"/>
      <w:lang w:val="en-GB"/>
    </w:rPr>
  </w:style>
  <w:style w:type="paragraph" w:customStyle="1" w:styleId="B5">
    <w:name w:val="B5"/>
    <w:basedOn w:val="List5"/>
    <w:rsid w:val="00537C7B"/>
    <w:pPr>
      <w:spacing w:after="180"/>
      <w:jc w:val="left"/>
    </w:pPr>
    <w:rPr>
      <w:lang w:eastAsia="en-US"/>
    </w:rPr>
  </w:style>
  <w:style w:type="paragraph" w:customStyle="1" w:styleId="EX">
    <w:name w:val="EX"/>
    <w:basedOn w:val="Normal"/>
    <w:rsid w:val="00537C7B"/>
    <w:pPr>
      <w:keepLines/>
      <w:spacing w:after="180"/>
      <w:ind w:left="1702" w:hanging="1418"/>
      <w:jc w:val="left"/>
    </w:pPr>
    <w:rPr>
      <w:lang w:eastAsia="en-US"/>
    </w:rPr>
  </w:style>
  <w:style w:type="paragraph" w:customStyle="1" w:styleId="EW">
    <w:name w:val="EW"/>
    <w:basedOn w:val="EX"/>
    <w:rsid w:val="00537C7B"/>
    <w:pPr>
      <w:spacing w:after="0"/>
    </w:pPr>
  </w:style>
  <w:style w:type="paragraph" w:customStyle="1" w:styleId="TAL">
    <w:name w:val="TAL"/>
    <w:basedOn w:val="Normal"/>
    <w:link w:val="TALCar"/>
    <w:qFormat/>
    <w:rsid w:val="00537C7B"/>
    <w:pPr>
      <w:keepNext/>
      <w:keepLines/>
      <w:spacing w:after="0"/>
      <w:jc w:val="left"/>
    </w:pPr>
    <w:rPr>
      <w:sz w:val="18"/>
      <w:lang w:eastAsia="x-none"/>
    </w:rPr>
  </w:style>
  <w:style w:type="paragraph" w:customStyle="1" w:styleId="TAC">
    <w:name w:val="TAC"/>
    <w:basedOn w:val="TAL"/>
    <w:link w:val="TACChar"/>
    <w:rsid w:val="00537C7B"/>
    <w:pPr>
      <w:jc w:val="center"/>
    </w:pPr>
    <w:rPr>
      <w:lang w:eastAsia="en-US"/>
    </w:rPr>
  </w:style>
  <w:style w:type="paragraph" w:customStyle="1" w:styleId="TAH">
    <w:name w:val="TAH"/>
    <w:basedOn w:val="TAC"/>
    <w:link w:val="TAHCar"/>
    <w:qFormat/>
    <w:rsid w:val="00537C7B"/>
    <w:rPr>
      <w:b/>
    </w:rPr>
  </w:style>
  <w:style w:type="paragraph" w:customStyle="1" w:styleId="TAN">
    <w:name w:val="TAN"/>
    <w:basedOn w:val="TAL"/>
    <w:link w:val="TANChar"/>
    <w:rsid w:val="00537C7B"/>
    <w:pPr>
      <w:ind w:left="851" w:hanging="851"/>
    </w:pPr>
  </w:style>
  <w:style w:type="paragraph" w:customStyle="1" w:styleId="TAR">
    <w:name w:val="TAR"/>
    <w:basedOn w:val="TAL"/>
    <w:rsid w:val="00537C7B"/>
    <w:pPr>
      <w:jc w:val="right"/>
    </w:pPr>
  </w:style>
  <w:style w:type="paragraph" w:customStyle="1" w:styleId="TH">
    <w:name w:val="TH"/>
    <w:basedOn w:val="Normal"/>
    <w:link w:val="THChar"/>
    <w:rsid w:val="00537C7B"/>
    <w:pPr>
      <w:keepNext/>
      <w:keepLines/>
      <w:spacing w:before="60" w:after="180"/>
      <w:jc w:val="center"/>
    </w:pPr>
    <w:rPr>
      <w:b/>
      <w:lang w:eastAsia="en-US"/>
    </w:rPr>
  </w:style>
  <w:style w:type="paragraph" w:customStyle="1" w:styleId="TF">
    <w:name w:val="TF"/>
    <w:aliases w:val="left"/>
    <w:basedOn w:val="TH"/>
    <w:link w:val="TFChar"/>
    <w:rsid w:val="00537C7B"/>
    <w:pPr>
      <w:keepNext w:val="0"/>
      <w:spacing w:before="0" w:after="240"/>
    </w:pPr>
    <w:rPr>
      <w:lang w:eastAsia="x-none"/>
    </w:rPr>
  </w:style>
  <w:style w:type="paragraph" w:customStyle="1" w:styleId="TT">
    <w:name w:val="TT"/>
    <w:basedOn w:val="Heading1"/>
    <w:next w:val="Normal"/>
    <w:rsid w:val="00537C7B"/>
    <w:pPr>
      <w:numPr>
        <w:numId w:val="0"/>
      </w:numPr>
      <w:ind w:left="1134" w:hanging="1134"/>
      <w:outlineLvl w:val="9"/>
    </w:pPr>
    <w:rPr>
      <w:szCs w:val="20"/>
    </w:rPr>
  </w:style>
  <w:style w:type="paragraph" w:customStyle="1" w:styleId="ZA">
    <w:name w:val="ZA"/>
    <w:rsid w:val="00537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7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37C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37C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37C7B"/>
  </w:style>
  <w:style w:type="paragraph" w:customStyle="1" w:styleId="ZH">
    <w:name w:val="ZH"/>
    <w:rsid w:val="00537C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37C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37C7B"/>
    <w:pPr>
      <w:framePr w:hRule="auto" w:wrap="notBeside" w:y="852"/>
    </w:pPr>
    <w:rPr>
      <w:i w:val="0"/>
      <w:sz w:val="40"/>
    </w:rPr>
  </w:style>
  <w:style w:type="paragraph" w:customStyle="1" w:styleId="ZU">
    <w:name w:val="ZU"/>
    <w:rsid w:val="00537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37C7B"/>
    <w:pPr>
      <w:framePr w:wrap="notBeside" w:y="16161"/>
    </w:pPr>
  </w:style>
  <w:style w:type="paragraph" w:customStyle="1" w:styleId="FP">
    <w:name w:val="FP"/>
    <w:basedOn w:val="Normal"/>
    <w:rsid w:val="00537C7B"/>
    <w:pPr>
      <w:spacing w:after="0"/>
      <w:jc w:val="left"/>
    </w:pPr>
    <w:rPr>
      <w:lang w:eastAsia="en-US"/>
    </w:rPr>
  </w:style>
  <w:style w:type="paragraph" w:customStyle="1" w:styleId="Observation">
    <w:name w:val="Observation"/>
    <w:basedOn w:val="Proposal"/>
    <w:qFormat/>
    <w:rsid w:val="00537C7B"/>
    <w:pPr>
      <w:numPr>
        <w:numId w:val="7"/>
      </w:numPr>
      <w:ind w:left="1701" w:hanging="1701"/>
    </w:pPr>
  </w:style>
  <w:style w:type="paragraph" w:styleId="TableofFigures">
    <w:name w:val="table of figures"/>
    <w:basedOn w:val="Normal"/>
    <w:next w:val="Normal"/>
    <w:uiPriority w:val="99"/>
    <w:rsid w:val="00537C7B"/>
    <w:pPr>
      <w:ind w:left="1418" w:hanging="1418"/>
      <w:jc w:val="left"/>
    </w:pPr>
    <w:rPr>
      <w:b/>
    </w:rPr>
  </w:style>
  <w:style w:type="paragraph" w:customStyle="1" w:styleId="TdocHeader2">
    <w:name w:val="Tdoc_Header_2"/>
    <w:basedOn w:val="Normal"/>
    <w:rsid w:val="0003469F"/>
    <w:pPr>
      <w:widowControl w:val="0"/>
      <w:tabs>
        <w:tab w:val="left" w:pos="1701"/>
        <w:tab w:val="right" w:pos="9072"/>
        <w:tab w:val="right" w:pos="10206"/>
      </w:tabs>
      <w:overflowPunct/>
      <w:autoSpaceDE/>
      <w:autoSpaceDN/>
      <w:adjustRightInd/>
      <w:spacing w:after="0"/>
      <w:jc w:val="left"/>
      <w:textAlignment w:val="auto"/>
    </w:pPr>
    <w:rPr>
      <w:rFonts w:eastAsia="Malgun Gothic"/>
      <w:b/>
      <w:sz w:val="18"/>
      <w:lang w:eastAsia="de-DE"/>
    </w:rPr>
  </w:style>
  <w:style w:type="paragraph" w:customStyle="1" w:styleId="CRCoverPage">
    <w:name w:val="CR Cover Page"/>
    <w:link w:val="CRCoverPageZchn"/>
    <w:rsid w:val="00737295"/>
    <w:pPr>
      <w:spacing w:after="120"/>
    </w:pPr>
    <w:rPr>
      <w:rFonts w:ascii="Arial" w:eastAsia="MS Mincho" w:hAnsi="Arial"/>
      <w:lang w:val="en-GB"/>
    </w:rPr>
  </w:style>
  <w:style w:type="paragraph" w:customStyle="1" w:styleId="Bulletedo1">
    <w:name w:val="Bulleted o 1"/>
    <w:basedOn w:val="Normal"/>
    <w:rsid w:val="00144AA2"/>
    <w:pPr>
      <w:numPr>
        <w:numId w:val="8"/>
      </w:numPr>
      <w:spacing w:after="180"/>
      <w:jc w:val="left"/>
    </w:pPr>
    <w:rPr>
      <w:rFonts w:ascii="Times New Roman" w:hAnsi="Times New Roman"/>
      <w:lang w:val="en-US" w:eastAsia="en-US"/>
    </w:rPr>
  </w:style>
  <w:style w:type="character" w:customStyle="1" w:styleId="B2Char">
    <w:name w:val="B2 Char"/>
    <w:link w:val="B2"/>
    <w:qFormat/>
    <w:rsid w:val="00ED5EAD"/>
    <w:rPr>
      <w:rFonts w:ascii="Times New Roman" w:hAnsi="Times New Roman"/>
      <w:lang w:val="en-GB"/>
    </w:rPr>
  </w:style>
  <w:style w:type="character" w:customStyle="1" w:styleId="B3Char2">
    <w:name w:val="B3 Char2"/>
    <w:link w:val="B3"/>
    <w:rsid w:val="0086728C"/>
    <w:rPr>
      <w:rFonts w:ascii="Times New Roman" w:hAnsi="Times New Roman"/>
      <w:color w:val="FF0000"/>
      <w:u w:val="single"/>
      <w:lang w:val="en-GB"/>
    </w:rPr>
  </w:style>
  <w:style w:type="character" w:customStyle="1" w:styleId="B4Char">
    <w:name w:val="B4 Char"/>
    <w:link w:val="B4"/>
    <w:rsid w:val="00144AA2"/>
    <w:rPr>
      <w:rFonts w:ascii="Arial" w:hAnsi="Arial"/>
      <w:lang w:val="en-GB" w:eastAsia="en-US"/>
    </w:rPr>
  </w:style>
  <w:style w:type="paragraph" w:customStyle="1" w:styleId="B6">
    <w:name w:val="B6"/>
    <w:basedOn w:val="B5"/>
    <w:link w:val="B6Char"/>
    <w:rsid w:val="00144AA2"/>
    <w:pPr>
      <w:ind w:left="1985"/>
    </w:pPr>
    <w:rPr>
      <w:rFonts w:ascii="Times New Roman" w:eastAsia="Times New Roman" w:hAnsi="Times New Roman"/>
      <w:lang w:eastAsia="ja-JP"/>
    </w:rPr>
  </w:style>
  <w:style w:type="character" w:customStyle="1" w:styleId="B6Char">
    <w:name w:val="B6 Char"/>
    <w:link w:val="B6"/>
    <w:rsid w:val="00144AA2"/>
    <w:rPr>
      <w:rFonts w:ascii="Times New Roman" w:eastAsia="Times New Roman" w:hAnsi="Times New Roman"/>
      <w:lang w:val="en-GB" w:eastAsia="ja-JP"/>
    </w:rPr>
  </w:style>
  <w:style w:type="paragraph" w:customStyle="1" w:styleId="B7">
    <w:name w:val="B7"/>
    <w:basedOn w:val="B6"/>
    <w:link w:val="B7Char"/>
    <w:rsid w:val="00144AA2"/>
    <w:pPr>
      <w:ind w:left="2269"/>
    </w:pPr>
    <w:rPr>
      <w:rFonts w:eastAsia="宋体"/>
    </w:rPr>
  </w:style>
  <w:style w:type="character" w:customStyle="1" w:styleId="B7Char">
    <w:name w:val="B7 Char"/>
    <w:basedOn w:val="B6Char"/>
    <w:link w:val="B7"/>
    <w:rsid w:val="00144AA2"/>
    <w:rPr>
      <w:rFonts w:ascii="Times New Roman" w:eastAsia="Times New Roman" w:hAnsi="Times New Roman"/>
      <w:lang w:val="en-GB" w:eastAsia="ja-JP"/>
    </w:rPr>
  </w:style>
  <w:style w:type="character" w:customStyle="1" w:styleId="B1Char1">
    <w:name w:val="B1 Char1"/>
    <w:link w:val="B1"/>
    <w:qFormat/>
    <w:rsid w:val="0086728C"/>
    <w:rPr>
      <w:rFonts w:ascii="Times New Roman" w:eastAsia="Times New Roman" w:hAnsi="Times New Roman"/>
      <w:lang w:val="en-GB" w:eastAsia="x-none"/>
    </w:rPr>
  </w:style>
  <w:style w:type="character" w:customStyle="1" w:styleId="B3Char">
    <w:name w:val="B3 Char"/>
    <w:rsid w:val="00144AA2"/>
    <w:rPr>
      <w:rFonts w:ascii="Times New Roman" w:eastAsia="宋体" w:hAnsi="Times New Roman"/>
      <w:lang w:val="en-GB" w:eastAsia="ja-JP"/>
    </w:rPr>
  </w:style>
  <w:style w:type="table" w:styleId="TableGrid">
    <w:name w:val="Table Grid"/>
    <w:basedOn w:val="TableNormal"/>
    <w:uiPriority w:val="39"/>
    <w:rsid w:val="00803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CA0100"/>
    <w:pPr>
      <w:keepLines/>
      <w:spacing w:after="180"/>
      <w:ind w:left="1135" w:hanging="851"/>
      <w:jc w:val="left"/>
    </w:pPr>
    <w:rPr>
      <w:rFonts w:ascii="Times New Roman" w:hAnsi="Times New Roman"/>
      <w:color w:val="000000"/>
      <w:lang w:val="x-none" w:eastAsia="ja-JP"/>
    </w:rPr>
  </w:style>
  <w:style w:type="character" w:customStyle="1" w:styleId="NOChar">
    <w:name w:val="NO Char"/>
    <w:link w:val="NO"/>
    <w:locked/>
    <w:rsid w:val="00CA0100"/>
    <w:rPr>
      <w:rFonts w:ascii="Times New Roman" w:hAnsi="Times New Roman"/>
      <w:color w:val="000000"/>
      <w:lang w:val="x-none" w:eastAsia="ja-JP"/>
    </w:rPr>
  </w:style>
  <w:style w:type="paragraph" w:styleId="Revision">
    <w:name w:val="Revision"/>
    <w:hidden/>
    <w:uiPriority w:val="99"/>
    <w:semiHidden/>
    <w:rsid w:val="00965E36"/>
    <w:rPr>
      <w:rFonts w:ascii="Arial" w:hAnsi="Arial"/>
      <w:lang w:val="en-GB" w:eastAsia="zh-CN"/>
    </w:rPr>
  </w:style>
  <w:style w:type="paragraph" w:customStyle="1" w:styleId="Doc-text2">
    <w:name w:val="Doc-text2"/>
    <w:basedOn w:val="Normal"/>
    <w:link w:val="Doc-text2Char"/>
    <w:qFormat/>
    <w:rsid w:val="002336B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336BD"/>
    <w:rPr>
      <w:rFonts w:ascii="Arial" w:eastAsia="MS Mincho" w:hAnsi="Arial"/>
      <w:szCs w:val="24"/>
      <w:lang w:val="en-GB" w:eastAsia="en-GB"/>
    </w:rPr>
  </w:style>
  <w:style w:type="character" w:customStyle="1" w:styleId="B1Char">
    <w:name w:val="B1 Char"/>
    <w:locked/>
    <w:rsid w:val="00CD23B0"/>
    <w:rPr>
      <w:lang w:val="en-GB" w:eastAsia="x-none"/>
    </w:rPr>
  </w:style>
  <w:style w:type="character" w:customStyle="1" w:styleId="B1Zchn">
    <w:name w:val="B1 Zchn"/>
    <w:rsid w:val="006B2E27"/>
    <w:rPr>
      <w:lang w:val="en-GB" w:eastAsia="en-US"/>
    </w:rPr>
  </w:style>
  <w:style w:type="paragraph" w:customStyle="1" w:styleId="Agreement">
    <w:name w:val="Agreement"/>
    <w:basedOn w:val="Normal"/>
    <w:next w:val="Doc-text2"/>
    <w:rsid w:val="00366E9E"/>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PL">
    <w:name w:val="PL"/>
    <w:link w:val="PLChar"/>
    <w:qFormat/>
    <w:rsid w:val="00C17A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C17A95"/>
    <w:rPr>
      <w:rFonts w:ascii="Courier New" w:eastAsia="Times New Roman" w:hAnsi="Courier New"/>
      <w:noProof/>
      <w:sz w:val="16"/>
      <w:lang w:bidi="ar-SA"/>
    </w:rPr>
  </w:style>
  <w:style w:type="character" w:customStyle="1" w:styleId="THChar">
    <w:name w:val="TH Char"/>
    <w:link w:val="TH"/>
    <w:rsid w:val="0097666C"/>
    <w:rPr>
      <w:rFonts w:ascii="Arial" w:hAnsi="Arial"/>
      <w:b/>
      <w:lang w:val="en-GB" w:eastAsia="en-US"/>
    </w:rPr>
  </w:style>
  <w:style w:type="character" w:customStyle="1" w:styleId="TACChar">
    <w:name w:val="TAC Char"/>
    <w:link w:val="TAC"/>
    <w:rsid w:val="003C0634"/>
    <w:rPr>
      <w:rFonts w:ascii="Arial" w:hAnsi="Arial"/>
      <w:sz w:val="18"/>
      <w:lang w:val="en-GB" w:eastAsia="en-US"/>
    </w:rPr>
  </w:style>
  <w:style w:type="character" w:customStyle="1" w:styleId="TAHCar">
    <w:name w:val="TAH Car"/>
    <w:link w:val="TAH"/>
    <w:qFormat/>
    <w:rsid w:val="003C0634"/>
    <w:rPr>
      <w:rFonts w:ascii="Arial" w:hAnsi="Arial"/>
      <w:b/>
      <w:sz w:val="18"/>
      <w:lang w:val="en-GB" w:eastAsia="en-US"/>
    </w:rPr>
  </w:style>
  <w:style w:type="paragraph" w:styleId="ListParagraph">
    <w:name w:val="List Paragraph"/>
    <w:aliases w:val="- Bullets,목록 단락,リスト段落,?? ??,?????,????,Lista1,列出段落1,中等深浅网格 1 - 着色 21"/>
    <w:basedOn w:val="Normal"/>
    <w:link w:val="ListParagraphChar"/>
    <w:uiPriority w:val="34"/>
    <w:qFormat/>
    <w:rsid w:val="003C0634"/>
    <w:pPr>
      <w:ind w:left="720"/>
      <w:contextualSpacing/>
    </w:pPr>
    <w:rPr>
      <w:rFonts w:eastAsia="Times New Roman"/>
    </w:rPr>
  </w:style>
  <w:style w:type="character" w:customStyle="1" w:styleId="TAHChar">
    <w:name w:val="TAH Char"/>
    <w:locked/>
    <w:rsid w:val="003C0634"/>
    <w:rPr>
      <w:rFonts w:ascii="Arial" w:eastAsia="Times New Roman" w:hAnsi="Arial" w:cs="Times New Roman"/>
      <w:b/>
      <w:sz w:val="18"/>
      <w:szCs w:val="20"/>
      <w:lang w:val="en-GB"/>
    </w:rPr>
  </w:style>
  <w:style w:type="paragraph" w:customStyle="1" w:styleId="BoldComments">
    <w:name w:val="Bold Comments"/>
    <w:basedOn w:val="Normal"/>
    <w:link w:val="BoldCommentsChar"/>
    <w:qFormat/>
    <w:rsid w:val="00B06836"/>
    <w:pPr>
      <w:overflowPunct/>
      <w:autoSpaceDE/>
      <w:autoSpaceDN/>
      <w:adjustRightInd/>
      <w:spacing w:before="240" w:after="60"/>
      <w:jc w:val="left"/>
      <w:textAlignment w:val="auto"/>
      <w:outlineLvl w:val="8"/>
    </w:pPr>
    <w:rPr>
      <w:rFonts w:eastAsia="MS Mincho"/>
      <w:b/>
      <w:szCs w:val="24"/>
      <w:lang w:val="x-none" w:eastAsia="x-none"/>
    </w:rPr>
  </w:style>
  <w:style w:type="character" w:customStyle="1" w:styleId="BoldCommentsChar">
    <w:name w:val="Bold Comments Char"/>
    <w:link w:val="BoldComments"/>
    <w:rsid w:val="00B06836"/>
    <w:rPr>
      <w:rFonts w:ascii="Arial" w:eastAsia="MS Mincho" w:hAnsi="Arial"/>
      <w:b/>
      <w:szCs w:val="24"/>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15BAB"/>
    <w:rPr>
      <w:rFonts w:ascii="Arial" w:hAnsi="Arial"/>
      <w:b/>
      <w:bCs/>
      <w:noProof/>
      <w:sz w:val="18"/>
      <w:szCs w:val="18"/>
      <w:lang w:bidi="ar-SA"/>
    </w:rPr>
  </w:style>
  <w:style w:type="character" w:customStyle="1" w:styleId="im-content1">
    <w:name w:val="im-content1"/>
    <w:rsid w:val="00864D1C"/>
    <w:rPr>
      <w:vanish w:val="0"/>
      <w:webHidden w:val="0"/>
      <w:color w:val="333333"/>
      <w:specVanish w:val="0"/>
    </w:rPr>
  </w:style>
  <w:style w:type="paragraph" w:customStyle="1" w:styleId="Guidance">
    <w:name w:val="Guidance"/>
    <w:basedOn w:val="Normal"/>
    <w:rsid w:val="00E37C7E"/>
    <w:pPr>
      <w:overflowPunct/>
      <w:autoSpaceDE/>
      <w:autoSpaceDN/>
      <w:adjustRightInd/>
      <w:spacing w:after="180"/>
      <w:jc w:val="left"/>
      <w:textAlignment w:val="auto"/>
    </w:pPr>
    <w:rPr>
      <w:rFonts w:ascii="Times New Roman" w:eastAsia="Batang" w:hAnsi="Times New Roman"/>
      <w:i/>
      <w:color w:val="0000FF"/>
      <w:lang w:eastAsia="en-US"/>
    </w:rPr>
  </w:style>
  <w:style w:type="character" w:styleId="Emphasis">
    <w:name w:val="Emphasis"/>
    <w:qFormat/>
    <w:rsid w:val="00D5648A"/>
    <w:rPr>
      <w:i/>
      <w:iCs/>
    </w:rPr>
  </w:style>
  <w:style w:type="character" w:customStyle="1" w:styleId="EditorsNoteCharChar">
    <w:name w:val="Editor's Note Char Char"/>
    <w:link w:val="EditorsNote"/>
    <w:rsid w:val="008E1768"/>
    <w:rPr>
      <w:rFonts w:ascii="Arial" w:hAnsi="Arial"/>
      <w:color w:val="FF0000"/>
      <w:lang w:val="en-GB"/>
    </w:rPr>
  </w:style>
  <w:style w:type="character" w:customStyle="1" w:styleId="TFChar">
    <w:name w:val="TF Char"/>
    <w:link w:val="TF"/>
    <w:rsid w:val="008E1768"/>
    <w:rPr>
      <w:rFonts w:ascii="Arial" w:hAnsi="Arial"/>
      <w:b/>
      <w:lang w:val="en-GB"/>
    </w:rPr>
  </w:style>
  <w:style w:type="character" w:customStyle="1" w:styleId="TALCar">
    <w:name w:val="TAL Car"/>
    <w:link w:val="TAL"/>
    <w:qFormat/>
    <w:rsid w:val="003A5C94"/>
    <w:rPr>
      <w:rFonts w:ascii="Arial" w:hAnsi="Arial"/>
      <w:sz w:val="18"/>
      <w:lang w:val="en-GB"/>
    </w:rPr>
  </w:style>
  <w:style w:type="character" w:customStyle="1" w:styleId="TALZchn">
    <w:name w:val="TAL Zchn"/>
    <w:rsid w:val="009A72C2"/>
    <w:rPr>
      <w:rFonts w:ascii="Arial" w:hAnsi="Arial"/>
      <w:sz w:val="18"/>
      <w:lang w:val="en-GB" w:eastAsia="en-US" w:bidi="ar-SA"/>
    </w:rPr>
  </w:style>
  <w:style w:type="paragraph" w:customStyle="1" w:styleId="LD">
    <w:name w:val="LD"/>
    <w:rsid w:val="009A72C2"/>
    <w:pPr>
      <w:keepNext/>
      <w:keepLines/>
      <w:spacing w:line="180" w:lineRule="exact"/>
    </w:pPr>
    <w:rPr>
      <w:rFonts w:ascii="Courier New" w:eastAsia="Times New Roman" w:hAnsi="Courier New"/>
      <w:noProof/>
      <w:lang w:val="en-GB"/>
    </w:rPr>
  </w:style>
  <w:style w:type="character" w:customStyle="1" w:styleId="TF0">
    <w:name w:val="TF (文字)"/>
    <w:locked/>
    <w:rsid w:val="009A72C2"/>
    <w:rPr>
      <w:rFonts w:ascii="Arial" w:hAnsi="Arial"/>
      <w:b/>
      <w:lang w:val="en-GB"/>
    </w:rPr>
  </w:style>
  <w:style w:type="character" w:customStyle="1" w:styleId="TANChar">
    <w:name w:val="TAN Char"/>
    <w:link w:val="TAN"/>
    <w:rsid w:val="009A72C2"/>
    <w:rPr>
      <w:rFonts w:ascii="Arial" w:hAnsi="Arial"/>
      <w:sz w:val="18"/>
      <w:lang w:val="en-GB" w:eastAsia="x-none"/>
    </w:rPr>
  </w:style>
  <w:style w:type="character" w:customStyle="1" w:styleId="Heading2Char">
    <w:name w:val="Heading 2 Char"/>
    <w:link w:val="Heading2"/>
    <w:rsid w:val="0018091C"/>
    <w:rPr>
      <w:rFonts w:ascii="Arial" w:hAnsi="Arial"/>
      <w:sz w:val="32"/>
      <w:szCs w:val="32"/>
      <w:lang w:val="en-GB"/>
    </w:rPr>
  </w:style>
  <w:style w:type="character" w:customStyle="1" w:styleId="TALChar">
    <w:name w:val="TAL Char"/>
    <w:locked/>
    <w:rsid w:val="0018091C"/>
    <w:rPr>
      <w:rFonts w:ascii="Arial" w:hAnsi="Arial"/>
      <w:sz w:val="18"/>
      <w:lang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521F00"/>
    <w:rPr>
      <w:rFonts w:ascii="Arial" w:eastAsia="Times New Roman" w:hAnsi="Arial"/>
      <w:lang w:val="en-GB" w:eastAsia="zh-CN"/>
    </w:rPr>
  </w:style>
  <w:style w:type="character" w:customStyle="1" w:styleId="Doc-titleChar">
    <w:name w:val="Doc-title Char"/>
    <w:link w:val="Doc-title"/>
    <w:locked/>
    <w:rsid w:val="00521F00"/>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521F00"/>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Heading4Char">
    <w:name w:val="Heading 4 Char"/>
    <w:link w:val="Heading4"/>
    <w:locked/>
    <w:rsid w:val="00CE1091"/>
    <w:rPr>
      <w:rFonts w:ascii="Arial" w:hAnsi="Arial"/>
      <w:sz w:val="24"/>
      <w:szCs w:val="24"/>
      <w:lang w:val="en-GB"/>
    </w:rPr>
  </w:style>
  <w:style w:type="character" w:customStyle="1" w:styleId="CRCoverPageZchn">
    <w:name w:val="CR Cover Page Zchn"/>
    <w:link w:val="CRCoverPage"/>
    <w:locked/>
    <w:rsid w:val="00B736C9"/>
    <w:rPr>
      <w:rFonts w:ascii="Arial" w:eastAsia="MS Mincho" w:hAnsi="Arial"/>
      <w:lang w:val="en-GB" w:eastAsia="en-US"/>
    </w:rPr>
  </w:style>
  <w:style w:type="paragraph" w:customStyle="1" w:styleId="References">
    <w:name w:val="References"/>
    <w:basedOn w:val="Normal"/>
    <w:rsid w:val="00EC0A20"/>
    <w:pPr>
      <w:numPr>
        <w:numId w:val="11"/>
      </w:numPr>
      <w:overflowPunct/>
      <w:adjustRightInd/>
      <w:snapToGrid w:val="0"/>
      <w:spacing w:after="60"/>
      <w:textAlignment w:val="auto"/>
    </w:pPr>
    <w:rPr>
      <w:rFonts w:ascii="Times New Roman" w:hAnsi="Times New Roman"/>
      <w:szCs w:val="16"/>
      <w:lang w:val="en-US" w:eastAsia="en-US"/>
    </w:rPr>
  </w:style>
  <w:style w:type="character" w:customStyle="1" w:styleId="high-light-bg4">
    <w:name w:val="high-light-bg4"/>
    <w:basedOn w:val="DefaultParagraphFont"/>
    <w:rsid w:val="005D45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034296">
      <w:bodyDiv w:val="1"/>
      <w:marLeft w:val="0"/>
      <w:marRight w:val="0"/>
      <w:marTop w:val="0"/>
      <w:marBottom w:val="0"/>
      <w:divBdr>
        <w:top w:val="none" w:sz="0" w:space="0" w:color="auto"/>
        <w:left w:val="none" w:sz="0" w:space="0" w:color="auto"/>
        <w:bottom w:val="none" w:sz="0" w:space="0" w:color="auto"/>
        <w:right w:val="none" w:sz="0" w:space="0" w:color="auto"/>
      </w:divBdr>
    </w:div>
    <w:div w:id="893930254">
      <w:bodyDiv w:val="1"/>
      <w:marLeft w:val="0"/>
      <w:marRight w:val="0"/>
      <w:marTop w:val="0"/>
      <w:marBottom w:val="0"/>
      <w:divBdr>
        <w:top w:val="none" w:sz="0" w:space="0" w:color="auto"/>
        <w:left w:val="none" w:sz="0" w:space="0" w:color="auto"/>
        <w:bottom w:val="none" w:sz="0" w:space="0" w:color="auto"/>
        <w:right w:val="none" w:sz="0" w:space="0" w:color="auto"/>
      </w:divBdr>
    </w:div>
    <w:div w:id="915239328">
      <w:bodyDiv w:val="1"/>
      <w:marLeft w:val="0"/>
      <w:marRight w:val="0"/>
      <w:marTop w:val="0"/>
      <w:marBottom w:val="0"/>
      <w:divBdr>
        <w:top w:val="none" w:sz="0" w:space="0" w:color="auto"/>
        <w:left w:val="none" w:sz="0" w:space="0" w:color="auto"/>
        <w:bottom w:val="none" w:sz="0" w:space="0" w:color="auto"/>
        <w:right w:val="none" w:sz="0" w:space="0" w:color="auto"/>
      </w:divBdr>
    </w:div>
    <w:div w:id="1015765064">
      <w:bodyDiv w:val="1"/>
      <w:marLeft w:val="0"/>
      <w:marRight w:val="0"/>
      <w:marTop w:val="0"/>
      <w:marBottom w:val="0"/>
      <w:divBdr>
        <w:top w:val="none" w:sz="0" w:space="0" w:color="auto"/>
        <w:left w:val="none" w:sz="0" w:space="0" w:color="auto"/>
        <w:bottom w:val="none" w:sz="0" w:space="0" w:color="auto"/>
        <w:right w:val="none" w:sz="0" w:space="0" w:color="auto"/>
      </w:divBdr>
    </w:div>
    <w:div w:id="1081683340">
      <w:bodyDiv w:val="1"/>
      <w:marLeft w:val="0"/>
      <w:marRight w:val="0"/>
      <w:marTop w:val="0"/>
      <w:marBottom w:val="0"/>
      <w:divBdr>
        <w:top w:val="none" w:sz="0" w:space="0" w:color="auto"/>
        <w:left w:val="none" w:sz="0" w:space="0" w:color="auto"/>
        <w:bottom w:val="none" w:sz="0" w:space="0" w:color="auto"/>
        <w:right w:val="none" w:sz="0" w:space="0" w:color="auto"/>
      </w:divBdr>
      <w:divsChild>
        <w:div w:id="17241957">
          <w:marLeft w:val="1296"/>
          <w:marRight w:val="0"/>
          <w:marTop w:val="0"/>
          <w:marBottom w:val="120"/>
          <w:divBdr>
            <w:top w:val="none" w:sz="0" w:space="0" w:color="auto"/>
            <w:left w:val="none" w:sz="0" w:space="0" w:color="auto"/>
            <w:bottom w:val="none" w:sz="0" w:space="0" w:color="auto"/>
            <w:right w:val="none" w:sz="0" w:space="0" w:color="auto"/>
          </w:divBdr>
        </w:div>
        <w:div w:id="228925897">
          <w:marLeft w:val="850"/>
          <w:marRight w:val="0"/>
          <w:marTop w:val="0"/>
          <w:marBottom w:val="120"/>
          <w:divBdr>
            <w:top w:val="none" w:sz="0" w:space="0" w:color="auto"/>
            <w:left w:val="none" w:sz="0" w:space="0" w:color="auto"/>
            <w:bottom w:val="none" w:sz="0" w:space="0" w:color="auto"/>
            <w:right w:val="none" w:sz="0" w:space="0" w:color="auto"/>
          </w:divBdr>
        </w:div>
        <w:div w:id="250049750">
          <w:marLeft w:val="850"/>
          <w:marRight w:val="0"/>
          <w:marTop w:val="0"/>
          <w:marBottom w:val="120"/>
          <w:divBdr>
            <w:top w:val="none" w:sz="0" w:space="0" w:color="auto"/>
            <w:left w:val="none" w:sz="0" w:space="0" w:color="auto"/>
            <w:bottom w:val="none" w:sz="0" w:space="0" w:color="auto"/>
            <w:right w:val="none" w:sz="0" w:space="0" w:color="auto"/>
          </w:divBdr>
        </w:div>
        <w:div w:id="972445409">
          <w:marLeft w:val="850"/>
          <w:marRight w:val="0"/>
          <w:marTop w:val="0"/>
          <w:marBottom w:val="0"/>
          <w:divBdr>
            <w:top w:val="none" w:sz="0" w:space="0" w:color="auto"/>
            <w:left w:val="none" w:sz="0" w:space="0" w:color="auto"/>
            <w:bottom w:val="none" w:sz="0" w:space="0" w:color="auto"/>
            <w:right w:val="none" w:sz="0" w:space="0" w:color="auto"/>
          </w:divBdr>
        </w:div>
        <w:div w:id="1133518742">
          <w:marLeft w:val="389"/>
          <w:marRight w:val="0"/>
          <w:marTop w:val="0"/>
          <w:marBottom w:val="120"/>
          <w:divBdr>
            <w:top w:val="none" w:sz="0" w:space="0" w:color="auto"/>
            <w:left w:val="none" w:sz="0" w:space="0" w:color="auto"/>
            <w:bottom w:val="none" w:sz="0" w:space="0" w:color="auto"/>
            <w:right w:val="none" w:sz="0" w:space="0" w:color="auto"/>
          </w:divBdr>
        </w:div>
        <w:div w:id="1232816832">
          <w:marLeft w:val="1296"/>
          <w:marRight w:val="0"/>
          <w:marTop w:val="0"/>
          <w:marBottom w:val="0"/>
          <w:divBdr>
            <w:top w:val="none" w:sz="0" w:space="0" w:color="auto"/>
            <w:left w:val="none" w:sz="0" w:space="0" w:color="auto"/>
            <w:bottom w:val="none" w:sz="0" w:space="0" w:color="auto"/>
            <w:right w:val="none" w:sz="0" w:space="0" w:color="auto"/>
          </w:divBdr>
        </w:div>
        <w:div w:id="1436628702">
          <w:marLeft w:val="850"/>
          <w:marRight w:val="0"/>
          <w:marTop w:val="0"/>
          <w:marBottom w:val="0"/>
          <w:divBdr>
            <w:top w:val="none" w:sz="0" w:space="0" w:color="auto"/>
            <w:left w:val="none" w:sz="0" w:space="0" w:color="auto"/>
            <w:bottom w:val="none" w:sz="0" w:space="0" w:color="auto"/>
            <w:right w:val="none" w:sz="0" w:space="0" w:color="auto"/>
          </w:divBdr>
        </w:div>
        <w:div w:id="1583297993">
          <w:marLeft w:val="1296"/>
          <w:marRight w:val="0"/>
          <w:marTop w:val="0"/>
          <w:marBottom w:val="0"/>
          <w:divBdr>
            <w:top w:val="none" w:sz="0" w:space="0" w:color="auto"/>
            <w:left w:val="none" w:sz="0" w:space="0" w:color="auto"/>
            <w:bottom w:val="none" w:sz="0" w:space="0" w:color="auto"/>
            <w:right w:val="none" w:sz="0" w:space="0" w:color="auto"/>
          </w:divBdr>
        </w:div>
        <w:div w:id="1720982187">
          <w:marLeft w:val="850"/>
          <w:marRight w:val="0"/>
          <w:marTop w:val="0"/>
          <w:marBottom w:val="0"/>
          <w:divBdr>
            <w:top w:val="none" w:sz="0" w:space="0" w:color="auto"/>
            <w:left w:val="none" w:sz="0" w:space="0" w:color="auto"/>
            <w:bottom w:val="none" w:sz="0" w:space="0" w:color="auto"/>
            <w:right w:val="none" w:sz="0" w:space="0" w:color="auto"/>
          </w:divBdr>
        </w:div>
        <w:div w:id="1833373362">
          <w:marLeft w:val="1296"/>
          <w:marRight w:val="0"/>
          <w:marTop w:val="0"/>
          <w:marBottom w:val="120"/>
          <w:divBdr>
            <w:top w:val="none" w:sz="0" w:space="0" w:color="auto"/>
            <w:left w:val="none" w:sz="0" w:space="0" w:color="auto"/>
            <w:bottom w:val="none" w:sz="0" w:space="0" w:color="auto"/>
            <w:right w:val="none" w:sz="0" w:space="0" w:color="auto"/>
          </w:divBdr>
        </w:div>
        <w:div w:id="1866602753">
          <w:marLeft w:val="1296"/>
          <w:marRight w:val="0"/>
          <w:marTop w:val="0"/>
          <w:marBottom w:val="0"/>
          <w:divBdr>
            <w:top w:val="none" w:sz="0" w:space="0" w:color="auto"/>
            <w:left w:val="none" w:sz="0" w:space="0" w:color="auto"/>
            <w:bottom w:val="none" w:sz="0" w:space="0" w:color="auto"/>
            <w:right w:val="none" w:sz="0" w:space="0" w:color="auto"/>
          </w:divBdr>
        </w:div>
        <w:div w:id="2043968213">
          <w:marLeft w:val="1296"/>
          <w:marRight w:val="0"/>
          <w:marTop w:val="0"/>
          <w:marBottom w:val="120"/>
          <w:divBdr>
            <w:top w:val="none" w:sz="0" w:space="0" w:color="auto"/>
            <w:left w:val="none" w:sz="0" w:space="0" w:color="auto"/>
            <w:bottom w:val="none" w:sz="0" w:space="0" w:color="auto"/>
            <w:right w:val="none" w:sz="0" w:space="0" w:color="auto"/>
          </w:divBdr>
        </w:div>
      </w:divsChild>
    </w:div>
    <w:div w:id="1185829784">
      <w:bodyDiv w:val="1"/>
      <w:marLeft w:val="0"/>
      <w:marRight w:val="0"/>
      <w:marTop w:val="0"/>
      <w:marBottom w:val="0"/>
      <w:divBdr>
        <w:top w:val="none" w:sz="0" w:space="0" w:color="auto"/>
        <w:left w:val="none" w:sz="0" w:space="0" w:color="auto"/>
        <w:bottom w:val="none" w:sz="0" w:space="0" w:color="auto"/>
        <w:right w:val="none" w:sz="0" w:space="0" w:color="auto"/>
      </w:divBdr>
      <w:divsChild>
        <w:div w:id="1136878581">
          <w:marLeft w:val="274"/>
          <w:marRight w:val="0"/>
          <w:marTop w:val="0"/>
          <w:marBottom w:val="0"/>
          <w:divBdr>
            <w:top w:val="none" w:sz="0" w:space="0" w:color="auto"/>
            <w:left w:val="none" w:sz="0" w:space="0" w:color="auto"/>
            <w:bottom w:val="none" w:sz="0" w:space="0" w:color="auto"/>
            <w:right w:val="none" w:sz="0" w:space="0" w:color="auto"/>
          </w:divBdr>
        </w:div>
        <w:div w:id="1237327461">
          <w:marLeft w:val="274"/>
          <w:marRight w:val="0"/>
          <w:marTop w:val="0"/>
          <w:marBottom w:val="0"/>
          <w:divBdr>
            <w:top w:val="none" w:sz="0" w:space="0" w:color="auto"/>
            <w:left w:val="none" w:sz="0" w:space="0" w:color="auto"/>
            <w:bottom w:val="none" w:sz="0" w:space="0" w:color="auto"/>
            <w:right w:val="none" w:sz="0" w:space="0" w:color="auto"/>
          </w:divBdr>
        </w:div>
        <w:div w:id="115878720">
          <w:marLeft w:val="274"/>
          <w:marRight w:val="0"/>
          <w:marTop w:val="0"/>
          <w:marBottom w:val="0"/>
          <w:divBdr>
            <w:top w:val="none" w:sz="0" w:space="0" w:color="auto"/>
            <w:left w:val="none" w:sz="0" w:space="0" w:color="auto"/>
            <w:bottom w:val="none" w:sz="0" w:space="0" w:color="auto"/>
            <w:right w:val="none" w:sz="0" w:space="0" w:color="auto"/>
          </w:divBdr>
        </w:div>
      </w:divsChild>
    </w:div>
    <w:div w:id="1194466553">
      <w:bodyDiv w:val="1"/>
      <w:marLeft w:val="0"/>
      <w:marRight w:val="0"/>
      <w:marTop w:val="0"/>
      <w:marBottom w:val="0"/>
      <w:divBdr>
        <w:top w:val="none" w:sz="0" w:space="0" w:color="auto"/>
        <w:left w:val="none" w:sz="0" w:space="0" w:color="auto"/>
        <w:bottom w:val="none" w:sz="0" w:space="0" w:color="auto"/>
        <w:right w:val="none" w:sz="0" w:space="0" w:color="auto"/>
      </w:divBdr>
    </w:div>
    <w:div w:id="1288312446">
      <w:bodyDiv w:val="1"/>
      <w:marLeft w:val="0"/>
      <w:marRight w:val="0"/>
      <w:marTop w:val="0"/>
      <w:marBottom w:val="0"/>
      <w:divBdr>
        <w:top w:val="none" w:sz="0" w:space="0" w:color="auto"/>
        <w:left w:val="none" w:sz="0" w:space="0" w:color="auto"/>
        <w:bottom w:val="none" w:sz="0" w:space="0" w:color="auto"/>
        <w:right w:val="none" w:sz="0" w:space="0" w:color="auto"/>
      </w:divBdr>
    </w:div>
    <w:div w:id="1656031691">
      <w:bodyDiv w:val="1"/>
      <w:marLeft w:val="0"/>
      <w:marRight w:val="0"/>
      <w:marTop w:val="0"/>
      <w:marBottom w:val="0"/>
      <w:divBdr>
        <w:top w:val="none" w:sz="0" w:space="0" w:color="auto"/>
        <w:left w:val="none" w:sz="0" w:space="0" w:color="auto"/>
        <w:bottom w:val="none" w:sz="0" w:space="0" w:color="auto"/>
        <w:right w:val="none" w:sz="0" w:space="0" w:color="auto"/>
      </w:divBdr>
    </w:div>
    <w:div w:id="1717387608">
      <w:bodyDiv w:val="1"/>
      <w:marLeft w:val="0"/>
      <w:marRight w:val="0"/>
      <w:marTop w:val="0"/>
      <w:marBottom w:val="0"/>
      <w:divBdr>
        <w:top w:val="none" w:sz="0" w:space="0" w:color="auto"/>
        <w:left w:val="none" w:sz="0" w:space="0" w:color="auto"/>
        <w:bottom w:val="none" w:sz="0" w:space="0" w:color="auto"/>
        <w:right w:val="none" w:sz="0" w:space="0" w:color="auto"/>
      </w:divBdr>
      <w:divsChild>
        <w:div w:id="1919631280">
          <w:marLeft w:val="0"/>
          <w:marRight w:val="0"/>
          <w:marTop w:val="0"/>
          <w:marBottom w:val="0"/>
          <w:divBdr>
            <w:top w:val="none" w:sz="0" w:space="0" w:color="auto"/>
            <w:left w:val="none" w:sz="0" w:space="0" w:color="auto"/>
            <w:bottom w:val="none" w:sz="0" w:space="0" w:color="auto"/>
            <w:right w:val="none" w:sz="0" w:space="0" w:color="auto"/>
          </w:divBdr>
          <w:divsChild>
            <w:div w:id="916475238">
              <w:marLeft w:val="0"/>
              <w:marRight w:val="0"/>
              <w:marTop w:val="0"/>
              <w:marBottom w:val="41"/>
              <w:divBdr>
                <w:top w:val="none" w:sz="0" w:space="0" w:color="auto"/>
                <w:left w:val="none" w:sz="0" w:space="0" w:color="auto"/>
                <w:bottom w:val="none" w:sz="0" w:space="0" w:color="auto"/>
                <w:right w:val="none" w:sz="0" w:space="0" w:color="auto"/>
              </w:divBdr>
              <w:divsChild>
                <w:div w:id="149447541">
                  <w:marLeft w:val="0"/>
                  <w:marRight w:val="0"/>
                  <w:marTop w:val="0"/>
                  <w:marBottom w:val="62"/>
                  <w:divBdr>
                    <w:top w:val="none" w:sz="0" w:space="0" w:color="auto"/>
                    <w:left w:val="none" w:sz="0" w:space="0" w:color="auto"/>
                    <w:bottom w:val="none" w:sz="0" w:space="0" w:color="auto"/>
                    <w:right w:val="none" w:sz="0" w:space="0" w:color="auto"/>
                  </w:divBdr>
                </w:div>
              </w:divsChild>
            </w:div>
          </w:divsChild>
        </w:div>
      </w:divsChild>
    </w:div>
    <w:div w:id="1933851287">
      <w:bodyDiv w:val="1"/>
      <w:marLeft w:val="0"/>
      <w:marRight w:val="0"/>
      <w:marTop w:val="0"/>
      <w:marBottom w:val="0"/>
      <w:divBdr>
        <w:top w:val="none" w:sz="0" w:space="0" w:color="auto"/>
        <w:left w:val="none" w:sz="0" w:space="0" w:color="auto"/>
        <w:bottom w:val="none" w:sz="0" w:space="0" w:color="auto"/>
        <w:right w:val="none" w:sz="0" w:space="0" w:color="auto"/>
      </w:divBdr>
    </w:div>
    <w:div w:id="1958019614">
      <w:bodyDiv w:val="1"/>
      <w:marLeft w:val="0"/>
      <w:marRight w:val="0"/>
      <w:marTop w:val="0"/>
      <w:marBottom w:val="0"/>
      <w:divBdr>
        <w:top w:val="none" w:sz="0" w:space="0" w:color="auto"/>
        <w:left w:val="none" w:sz="0" w:space="0" w:color="auto"/>
        <w:bottom w:val="none" w:sz="0" w:space="0" w:color="auto"/>
        <w:right w:val="none" w:sz="0" w:space="0" w:color="auto"/>
      </w:divBdr>
    </w:div>
    <w:div w:id="213798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H:\Documents\Research\Liger\D2D\3GPP\SWEA%20L23%20svn\RAN2_85bis_Valencia\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55D19-1E65-4956-AC27-663D0CFB6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TotalTime>
  <Pages>7</Pages>
  <Words>2573</Words>
  <Characters>14671</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Huawei</vt:lpstr>
    </vt:vector>
  </TitlesOfParts>
  <Company>Huawei</Company>
  <LinksUpToDate>false</LinksUpToDate>
  <CharactersWithSpaces>17210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David mazzarese</cp:lastModifiedBy>
  <cp:revision>4</cp:revision>
  <cp:lastPrinted>2017-06-27T15:02:00Z</cp:lastPrinted>
  <dcterms:created xsi:type="dcterms:W3CDTF">2019-12-02T18:26:00Z</dcterms:created>
  <dcterms:modified xsi:type="dcterms:W3CDTF">2019-12-02T21:11:00Z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new_ms_pID_72543">
    <vt:lpwstr>(3)CBytGrrCnR907hVleYtgS4BOGMMd5jUMzNY6BPIDuNQmf9NUT8TSFY7fzp+qd6R3XVTp5oXG_x000d_
shWfJmd5BRFzete0bfd5V/yrInyhIdKyXW4Cd+/I6De3elYECdlxBJH65yPTAU8ZgASmy8MK_x000d_
mzoUJbjwwu04N1dcDeHVvW+bAEHqUm51SQ6AP3Z+dfu47pbPSJdbYySSquwsdfL9naAs0dk7_x000d_
H26wi1yRrz/ECvmjzg</vt:lpwstr>
  </property>
  <property fmtid="{D5CDD505-2E9C-101B-9397-08002B2CF9AE}" pid="4" name="_new_ms_pID_72543_00">
    <vt:lpwstr>_new_ms_pID_72543</vt:lpwstr>
  </property>
  <property fmtid="{D5CDD505-2E9C-101B-9397-08002B2CF9AE}" pid="5" name="_new_ms_pID_725431">
    <vt:lpwstr>PYDjPOyaKCdZjVSwgUw6lZZEeOoLN1+fFCf16mWjj2BEwp4FC2qwX/_x000d_
cNycT9mdrkvUI91/7ra1fbbZnKSBPKJ26s/khiLUP2BUanpBq6Z0WSFvaT39+qTkn0G3/KHD_x000d_
6jB1M27io8Z8sCiSXiXLBy/xlkQyh3VVgbUjCfFP8SnRPyuYDzjJ4teRsDDI00toZG9UNdjF_x000d_
zadoJrkvkDB695XrzCuBdO1DwcApVJWadckm</vt:lpwstr>
  </property>
  <property fmtid="{D5CDD505-2E9C-101B-9397-08002B2CF9AE}" pid="6" name="_new_ms_pID_725431_00">
    <vt:lpwstr>_new_ms_pID_725431</vt:lpwstr>
  </property>
  <property fmtid="{D5CDD505-2E9C-101B-9397-08002B2CF9AE}" pid="7" name="_new_ms_pID_725432">
    <vt:lpwstr>mtF/Mm8MBWvzIHWguZv8lA9+qpRcOZPkW3dI_x000d_
K2EX8h2bKMa+mW4sg/vqJJCjOxBqWDCllBo+4IJoSm/RnApkqSvZYDDOqUQOxWs2/tl8DijR_x000d_
C3QohJcTMRXwN0wysiBwF7QOD40Ka7MmESUwEiaEGNFeAVkzutWypQnleZzAKq1IHTV+Qmad_x000d_
3FAqr5nzVCsjoJZT1UitjiUurpcmIieZreM=</vt:lpwstr>
  </property>
  <property fmtid="{D5CDD505-2E9C-101B-9397-08002B2CF9AE}" pid="8" name="_new_ms_pID_725432_00">
    <vt:lpwstr>_new_ms_pID_725432</vt:lpwstr>
  </property>
  <property fmtid="{D5CDD505-2E9C-101B-9397-08002B2CF9AE}" pid="9" name="_2015_ms_pID_725343">
    <vt:lpwstr>(3)lKGxu3e4tQsqbd9YI/Xf8oSPIKJ1i+v0qJ44MfY3JB3e26YnGKSMemLRsSllRfrvfDQr2F6N
9GRJgR7nQodA5jWeK7uNfaRuy+ckL4y/L0tsEcEMUg7tNbQzfXHhgZSAFxeFPWC1j5NRo39M
etv0ZkYJtMxZEYrLdJvmiUe1HOjUKMalaYFZYlceQTuvHJb2Ug1ZOs5X9UKg3+i0/NDOL1jC
pPaqSNPVIdxzK3Axbn</vt:lpwstr>
  </property>
  <property fmtid="{D5CDD505-2E9C-101B-9397-08002B2CF9AE}" pid="10" name="_2015_ms_pID_725343_00">
    <vt:lpwstr>_2015_ms_pID_725343</vt:lpwstr>
  </property>
  <property fmtid="{D5CDD505-2E9C-101B-9397-08002B2CF9AE}" pid="11" name="_2015_ms_pID_7253431">
    <vt:lpwstr>nD/ceF4+MvSP+AM7za6Ui+nzNM+r53BWUHE2QhYUtrQI3QqE6hSdYx
hlalyZru2TaRlRl/p7eT905R09xFGIW+viITMn0V/0MUMfog3NCTuQRVtETrUOGVaacpU7uj
uSLa+1uM0fk4US3BfNlSs+48jHvLdMxURZKssp4Lv9gUFXeaFPpqvHN05kKMzEYWOwTErtCr
1ba8vyfoUUQjdCuxRzddC4o3NRPANNH+C4c2</vt:lpwstr>
  </property>
  <property fmtid="{D5CDD505-2E9C-101B-9397-08002B2CF9AE}" pid="12" name="_2015_ms_pID_7253431_00">
    <vt:lpwstr>_2015_ms_pID_7253431</vt:lpwstr>
  </property>
  <property fmtid="{D5CDD505-2E9C-101B-9397-08002B2CF9AE}" pid="13" name="_2015_ms_pID_7253432">
    <vt:lpwstr>BQ0xEvbWt+SQIQJcFTeYQWeF1ODIZxQEeZp9
T2i0JAqPPur2yZDZRETSXDqrI1se2icbq7eXz/lw6sz3FpEWxvI=</vt:lpwstr>
  </property>
  <property fmtid="{D5CDD505-2E9C-101B-9397-08002B2CF9AE}" pid="14" name="_2015_ms_pID_7253432_00">
    <vt:lpwstr>_2015_ms_pID_7253432</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1575321088</vt:lpwstr>
  </property>
</Properties>
</file>